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3D150" w14:textId="4749CF4D" w:rsidR="004D131E" w:rsidRDefault="004D131E" w:rsidP="004D131E">
      <w:pPr>
        <w:rPr>
          <w:b/>
          <w:bCs/>
        </w:rPr>
      </w:pPr>
      <w:r w:rsidRPr="004D131E">
        <w:rPr>
          <w:b/>
          <w:bCs/>
        </w:rPr>
        <w:t xml:space="preserve">Regulament Concurs </w:t>
      </w:r>
      <w:r w:rsidRPr="00710905">
        <w:rPr>
          <w:b/>
          <w:bCs/>
          <w:i/>
          <w:iCs/>
        </w:rPr>
        <w:t>CONSTRUCȚIILE VIITORULUI</w:t>
      </w:r>
      <w:r>
        <w:rPr>
          <w:b/>
          <w:bCs/>
        </w:rPr>
        <w:t xml:space="preserve"> </w:t>
      </w:r>
      <w:r w:rsidRPr="004D131E">
        <w:rPr>
          <w:b/>
          <w:bCs/>
        </w:rPr>
        <w:t xml:space="preserve">pentru </w:t>
      </w:r>
      <w:r>
        <w:rPr>
          <w:b/>
          <w:bCs/>
        </w:rPr>
        <w:t>e</w:t>
      </w:r>
      <w:r w:rsidRPr="004D131E">
        <w:rPr>
          <w:b/>
          <w:bCs/>
        </w:rPr>
        <w:t xml:space="preserve">levii </w:t>
      </w:r>
      <w:r>
        <w:rPr>
          <w:b/>
          <w:bCs/>
        </w:rPr>
        <w:t>c</w:t>
      </w:r>
      <w:r w:rsidRPr="004D131E">
        <w:rPr>
          <w:b/>
          <w:bCs/>
        </w:rPr>
        <w:t>laselor a XI-a și a XII-a</w:t>
      </w:r>
    </w:p>
    <w:p w14:paraId="639C86F3" w14:textId="77777777" w:rsidR="00B42A3B" w:rsidRDefault="00B42A3B" w:rsidP="004D131E">
      <w:pPr>
        <w:rPr>
          <w:b/>
          <w:bCs/>
        </w:rPr>
      </w:pPr>
    </w:p>
    <w:p w14:paraId="098E0D72" w14:textId="3BC2FF58" w:rsidR="00B42A3B" w:rsidRPr="00B42A3B" w:rsidRDefault="00B42A3B" w:rsidP="00B42A3B">
      <w:pPr>
        <w:rPr>
          <w:b/>
          <w:bCs/>
        </w:rPr>
      </w:pPr>
      <w:r w:rsidRPr="00B42A3B">
        <w:rPr>
          <w:b/>
          <w:bCs/>
        </w:rPr>
        <w:t>Cadrul legal:</w:t>
      </w:r>
    </w:p>
    <w:p w14:paraId="721FCD07" w14:textId="71CD8FF7" w:rsidR="00B42A3B" w:rsidRPr="00C84FBC" w:rsidRDefault="00B42A3B" w:rsidP="00B42A3B">
      <w:r w:rsidRPr="00C84FBC">
        <w:rPr>
          <w:b/>
          <w:bCs/>
        </w:rPr>
        <w:t xml:space="preserve">(1) </w:t>
      </w:r>
      <w:r w:rsidRPr="00C84FBC">
        <w:t>Legea învățământului superior nr. 199/2023, cu modificările și completările ulterioare;</w:t>
      </w:r>
    </w:p>
    <w:p w14:paraId="2EFB801B" w14:textId="0EC6D2D2" w:rsidR="00036343" w:rsidRPr="00C84FBC" w:rsidRDefault="00B42A3B" w:rsidP="00B42A3B">
      <w:pPr>
        <w:rPr>
          <w:b/>
          <w:bCs/>
        </w:rPr>
      </w:pPr>
      <w:r w:rsidRPr="00C84FBC">
        <w:rPr>
          <w:b/>
          <w:bCs/>
        </w:rPr>
        <w:t xml:space="preserve">(2) </w:t>
      </w:r>
      <w:r w:rsidR="00036343" w:rsidRPr="00C84FBC">
        <w:t>Regulament privind organizarea și desfășurarea concursului de admitere la studii universitare de licență în Universitatea Tehnică din Cluj-Napoca</w:t>
      </w:r>
      <w:r w:rsidR="008654BA">
        <w:t>.</w:t>
      </w:r>
    </w:p>
    <w:p w14:paraId="23B043AC" w14:textId="061A4E70" w:rsidR="004D131E" w:rsidRPr="004D131E" w:rsidRDefault="004D131E" w:rsidP="004D131E">
      <w:pPr>
        <w:pStyle w:val="Listparagraf"/>
        <w:numPr>
          <w:ilvl w:val="0"/>
          <w:numId w:val="8"/>
        </w:numPr>
        <w:rPr>
          <w:b/>
          <w:bCs/>
        </w:rPr>
      </w:pPr>
      <w:r w:rsidRPr="004D131E">
        <w:rPr>
          <w:b/>
          <w:bCs/>
        </w:rPr>
        <w:t>Scopul concursului</w:t>
      </w:r>
    </w:p>
    <w:p w14:paraId="51B54AB2" w14:textId="5B9EB53C" w:rsidR="00393E34" w:rsidRPr="008654BA" w:rsidRDefault="004D131E" w:rsidP="00207AC6">
      <w:pPr>
        <w:pStyle w:val="Listparagraf"/>
        <w:rPr>
          <w:color w:val="1F497D" w:themeColor="text2"/>
        </w:rPr>
      </w:pPr>
      <w:r w:rsidRPr="004D131E">
        <w:t xml:space="preserve">Concursul are scopul de a promova excelența în domeniul construcțiilor, de a identifica și susține elevii talentați prin facilitarea accesului acestora la Facultatea de Construcții </w:t>
      </w:r>
      <w:r>
        <w:t>din Cluj-Napoca</w:t>
      </w:r>
      <w:r w:rsidR="00A0640E">
        <w:t xml:space="preserve">. </w:t>
      </w:r>
      <w:r w:rsidR="00AE734E" w:rsidRPr="00AE734E">
        <w:t xml:space="preserve">Concursul încurajează participanții să abordeze teme variate, relevante pentru </w:t>
      </w:r>
      <w:r w:rsidR="00AE734E">
        <w:t xml:space="preserve">domeniul tehnic al construcțiior de orice fel, </w:t>
      </w:r>
      <w:r w:rsidR="00AE734E" w:rsidRPr="00AE734E">
        <w:t>într-o manieră originală, dar documentată și coerent argumentată. Scopul nu este</w:t>
      </w:r>
      <w:r w:rsidR="00AE734E">
        <w:t xml:space="preserve"> </w:t>
      </w:r>
      <w:r w:rsidR="00AE734E" w:rsidRPr="00AE734E">
        <w:t xml:space="preserve">testarea unor cunoștințe, ci stimularea interesului pentru cunoașterea </w:t>
      </w:r>
      <w:r w:rsidR="00AE734E">
        <w:t>construcțiilor</w:t>
      </w:r>
      <w:r w:rsidR="00AE734E" w:rsidRPr="00AE734E">
        <w:t xml:space="preserve"> și dezvoltarea</w:t>
      </w:r>
      <w:r w:rsidR="00AE734E">
        <w:t xml:space="preserve"> </w:t>
      </w:r>
      <w:r w:rsidR="00AE734E" w:rsidRPr="00AE734E">
        <w:t xml:space="preserve">abilităților de documentare autonomă, argumentare și gândire </w:t>
      </w:r>
      <w:r w:rsidR="00AE734E" w:rsidRPr="00C84FBC">
        <w:t>critică.</w:t>
      </w:r>
      <w:r w:rsidR="00207AC6" w:rsidRPr="00C84FBC">
        <w:t xml:space="preserve"> </w:t>
      </w:r>
      <w:r w:rsidR="00393E34" w:rsidRPr="00C84FBC">
        <w:t>Participanții care au obținut Premiul I, II, III și Mențiune la Concurs, sunt declarați</w:t>
      </w:r>
      <w:r w:rsidR="00207AC6" w:rsidRPr="00C84FBC">
        <w:t xml:space="preserve"> </w:t>
      </w:r>
      <w:r w:rsidR="00393E34" w:rsidRPr="00C84FBC">
        <w:t>admiși la Facultatea de Construcții cu nota de admitere 10 (zece)</w:t>
      </w:r>
      <w:r w:rsidR="008654BA">
        <w:t xml:space="preserve">, </w:t>
      </w:r>
      <w:r w:rsidR="008654BA" w:rsidRPr="008654BA">
        <w:rPr>
          <w:color w:val="1F497D" w:themeColor="text2"/>
        </w:rPr>
        <w:t>la toate specializările din Cluj-Napoca și Baia Mare.</w:t>
      </w:r>
    </w:p>
    <w:p w14:paraId="3B3B7E60" w14:textId="77777777" w:rsidR="00DB7685" w:rsidRPr="004D131E" w:rsidRDefault="00DB7685" w:rsidP="004D131E">
      <w:pPr>
        <w:pStyle w:val="Listparagraf"/>
      </w:pPr>
    </w:p>
    <w:p w14:paraId="10DD4541" w14:textId="3C7A11EC" w:rsidR="004D131E" w:rsidRPr="00C84FBC" w:rsidRDefault="004D131E" w:rsidP="004D131E">
      <w:pPr>
        <w:pStyle w:val="Listparagraf"/>
        <w:numPr>
          <w:ilvl w:val="0"/>
          <w:numId w:val="8"/>
        </w:numPr>
        <w:rPr>
          <w:b/>
          <w:bCs/>
        </w:rPr>
      </w:pPr>
      <w:r w:rsidRPr="00C84FBC">
        <w:rPr>
          <w:b/>
          <w:bCs/>
        </w:rPr>
        <w:t>Participanți eligibili</w:t>
      </w:r>
    </w:p>
    <w:p w14:paraId="033363BB" w14:textId="08D8048B" w:rsidR="004D131E" w:rsidRDefault="004D131E" w:rsidP="004B6667">
      <w:pPr>
        <w:pStyle w:val="Listparagraf"/>
        <w:ind w:left="0"/>
      </w:pPr>
      <w:r w:rsidRPr="00C84FBC">
        <w:t xml:space="preserve">Concursul </w:t>
      </w:r>
      <w:r w:rsidR="007B1C7C" w:rsidRPr="00C84FBC">
        <w:t>se adresează</w:t>
      </w:r>
      <w:r w:rsidRPr="00C84FBC">
        <w:t xml:space="preserve"> elevilor din clasele a XI-a și a XII-a din întreaga țară</w:t>
      </w:r>
      <w:r w:rsidR="00DB7685" w:rsidRPr="00C84FBC">
        <w:t>, cât și absolvenți</w:t>
      </w:r>
      <w:r w:rsidR="007B1C7C" w:rsidRPr="00C84FBC">
        <w:t>lor</w:t>
      </w:r>
      <w:r w:rsidR="00DB7685" w:rsidRPr="00C84FBC">
        <w:t xml:space="preserve"> de liceu care au obținut Bacalaureatul în anul școlar anterior celui în care este organizat concursul.</w:t>
      </w:r>
      <w:r w:rsidRPr="00C84FBC">
        <w:t xml:space="preserve"> </w:t>
      </w:r>
      <w:r w:rsidR="00DB7685">
        <w:t xml:space="preserve">Proiectul poate fi prezentat de un singur elev sau de către o echipă formată din maxim 2 elevi. </w:t>
      </w:r>
      <w:r w:rsidR="00685A8E">
        <w:t>Elevul/echipa poate fi însoțită de către un cadru didactic îndrumător.</w:t>
      </w:r>
    </w:p>
    <w:p w14:paraId="06B93884" w14:textId="57D30F2E" w:rsidR="00710905" w:rsidRPr="00710905" w:rsidRDefault="00710905" w:rsidP="004B6667">
      <w:pPr>
        <w:pStyle w:val="Listparagraf"/>
        <w:ind w:left="0"/>
      </w:pPr>
      <w:r w:rsidRPr="00710905">
        <w:t>Un elev poate participa la concurs cu o singură lucrare. Orice tentativă de plagiat</w:t>
      </w:r>
      <w:r w:rsidR="00BC7BC3">
        <w:t xml:space="preserve"> </w:t>
      </w:r>
      <w:r w:rsidRPr="00710905">
        <w:t xml:space="preserve">duce la eliminarea </w:t>
      </w:r>
      <w:r w:rsidR="00BC7BC3">
        <w:t>proiectului</w:t>
      </w:r>
      <w:r w:rsidRPr="00710905">
        <w:t xml:space="preserve"> din concurs.</w:t>
      </w:r>
    </w:p>
    <w:p w14:paraId="6DE4852F" w14:textId="4F03116B" w:rsidR="00DB7685" w:rsidRDefault="00DB7685" w:rsidP="004D131E">
      <w:pPr>
        <w:pStyle w:val="Listparagraf"/>
      </w:pPr>
    </w:p>
    <w:p w14:paraId="125B23E9" w14:textId="0A46176F" w:rsidR="004D131E" w:rsidRDefault="004D131E" w:rsidP="00710905">
      <w:pPr>
        <w:pStyle w:val="Listparagraf"/>
        <w:numPr>
          <w:ilvl w:val="0"/>
          <w:numId w:val="8"/>
        </w:numPr>
      </w:pPr>
      <w:r w:rsidRPr="00710905">
        <w:rPr>
          <w:b/>
          <w:bCs/>
        </w:rPr>
        <w:t>Tema concursului</w:t>
      </w:r>
    </w:p>
    <w:p w14:paraId="6995D54C" w14:textId="77777777" w:rsidR="00124CC6" w:rsidRPr="00793106" w:rsidRDefault="004D131E" w:rsidP="00124CC6">
      <w:r w:rsidRPr="004D131E">
        <w:t>Participanții trebuie să dezvolte un proiect original legat de domeniul construcțiilor, demonstrând creativitate și inovație. Tema poate include, dar nu se limitează la</w:t>
      </w:r>
      <w:r>
        <w:t>:</w:t>
      </w:r>
      <w:r w:rsidRPr="004D131E">
        <w:t xml:space="preserve"> o clădire ecologică, o structură rezistentă la cutremure, un pod futurist, </w:t>
      </w:r>
      <w:r>
        <w:t xml:space="preserve">un pasaj subteran pietonal care să rezolve problemele unei intersecții aglomerate, </w:t>
      </w:r>
      <w:r w:rsidRPr="004D131E">
        <w:t>amenajarea unei zone smart dintr-un oraș sau orice altă construcție</w:t>
      </w:r>
      <w:r w:rsidR="007B1C7C">
        <w:t xml:space="preserve"> </w:t>
      </w:r>
      <w:r w:rsidRPr="004D131E">
        <w:t>de impact pentru viitorul urbanistic</w:t>
      </w:r>
      <w:r>
        <w:t xml:space="preserve">, </w:t>
      </w:r>
      <w:r w:rsidRPr="004D131E">
        <w:t>soluții sustenabile sau inovații tehnologice</w:t>
      </w:r>
      <w:r w:rsidR="00BC7BC3" w:rsidRPr="00BC7BC3">
        <w:t xml:space="preserve"> </w:t>
      </w:r>
      <w:r w:rsidR="00BC7BC3" w:rsidRPr="004D131E">
        <w:t>în construcții</w:t>
      </w:r>
      <w:r w:rsidR="00124CC6">
        <w:t xml:space="preserve">, </w:t>
      </w:r>
      <w:r w:rsidR="00124CC6" w:rsidRPr="00793106">
        <w:t>modelarea digitală a terenurilor, alimentari cu apa si surse de energie folosind potențialul apei etc.</w:t>
      </w:r>
    </w:p>
    <w:p w14:paraId="63A730C9" w14:textId="7B2F13CA" w:rsidR="00DB7685" w:rsidRPr="00DB7685" w:rsidRDefault="004D131E" w:rsidP="00DB7685">
      <w:pPr>
        <w:pStyle w:val="Listparagraf"/>
        <w:numPr>
          <w:ilvl w:val="0"/>
          <w:numId w:val="8"/>
        </w:numPr>
        <w:rPr>
          <w:b/>
          <w:bCs/>
        </w:rPr>
      </w:pPr>
      <w:r w:rsidRPr="00DB7685">
        <w:rPr>
          <w:b/>
          <w:bCs/>
        </w:rPr>
        <w:t>Formatul concursulu</w:t>
      </w:r>
      <w:r w:rsidR="008E07C8">
        <w:rPr>
          <w:b/>
          <w:bCs/>
        </w:rPr>
        <w:t>i</w:t>
      </w:r>
    </w:p>
    <w:p w14:paraId="57685FD0" w14:textId="303E140C" w:rsidR="004D131E" w:rsidRDefault="004D131E" w:rsidP="00DB7685">
      <w:pPr>
        <w:pStyle w:val="Listparagraf"/>
      </w:pPr>
      <w:r w:rsidRPr="004D131E">
        <w:t xml:space="preserve">Proiectul </w:t>
      </w:r>
      <w:r w:rsidR="00723FB2">
        <w:t>trebuie să conțină următoarele 3 părți obligatorii</w:t>
      </w:r>
      <w:r w:rsidRPr="004D131E">
        <w:t>:</w:t>
      </w:r>
    </w:p>
    <w:p w14:paraId="5BECC874" w14:textId="77777777" w:rsidR="00723FB2" w:rsidRPr="004D131E" w:rsidRDefault="00723FB2" w:rsidP="00DB7685">
      <w:pPr>
        <w:pStyle w:val="Listparagraf"/>
      </w:pPr>
    </w:p>
    <w:p w14:paraId="5A30A1F3" w14:textId="177843F3" w:rsidR="004D131E" w:rsidRPr="004D131E" w:rsidRDefault="004D131E" w:rsidP="00723FB2">
      <w:pPr>
        <w:pStyle w:val="Listparagraf"/>
        <w:numPr>
          <w:ilvl w:val="0"/>
          <w:numId w:val="1"/>
        </w:numPr>
      </w:pPr>
      <w:r w:rsidRPr="00723FB2">
        <w:rPr>
          <w:b/>
          <w:bCs/>
        </w:rPr>
        <w:t>Poster</w:t>
      </w:r>
      <w:r w:rsidR="00CD5A44" w:rsidRPr="00723FB2">
        <w:rPr>
          <w:b/>
          <w:bCs/>
        </w:rPr>
        <w:t xml:space="preserve"> </w:t>
      </w:r>
      <w:r w:rsidR="00CD5A44" w:rsidRPr="00C84FBC">
        <w:rPr>
          <w:b/>
          <w:bCs/>
        </w:rPr>
        <w:t>listat</w:t>
      </w:r>
      <w:r w:rsidRPr="00C84FBC">
        <w:t>: Un poster A</w:t>
      </w:r>
      <w:r w:rsidR="007B1C7C" w:rsidRPr="00C84FBC">
        <w:t>1</w:t>
      </w:r>
      <w:r w:rsidRPr="00C84FBC">
        <w:t xml:space="preserve"> care sintetizează ideile principale ale proiectului și prezintă imagini sugestive ale acestuia.</w:t>
      </w:r>
      <w:r w:rsidR="00CD5A44" w:rsidRPr="00C84FBC">
        <w:t xml:space="preserve"> Un model al formatului este prezentat pe site-ul facultății.</w:t>
      </w:r>
      <w:r w:rsidR="001251F9" w:rsidRPr="00C84FBC">
        <w:t xml:space="preserve"> Posterul va fi adus listat de catre elev/elevi la data prezentarii concursului.</w:t>
      </w:r>
    </w:p>
    <w:p w14:paraId="16C1DCFE" w14:textId="6DCD2905" w:rsidR="004D131E" w:rsidRDefault="004D131E" w:rsidP="004D131E">
      <w:pPr>
        <w:numPr>
          <w:ilvl w:val="0"/>
          <w:numId w:val="1"/>
        </w:numPr>
      </w:pPr>
      <w:r w:rsidRPr="004D131E">
        <w:rPr>
          <w:b/>
          <w:bCs/>
        </w:rPr>
        <w:t>Prezentare PowerPoint</w:t>
      </w:r>
      <w:r w:rsidR="00CD5A44">
        <w:rPr>
          <w:b/>
          <w:bCs/>
        </w:rPr>
        <w:t xml:space="preserve"> sau echivalent</w:t>
      </w:r>
      <w:r w:rsidRPr="004D131E">
        <w:t>: O prezentare format .ppt/.pptx care detaliază proiectul (maximum 10 slide-uri).</w:t>
      </w:r>
    </w:p>
    <w:p w14:paraId="2647BD77" w14:textId="3909798B" w:rsidR="004D131E" w:rsidRPr="004D131E" w:rsidRDefault="004D131E" w:rsidP="004D131E">
      <w:pPr>
        <w:numPr>
          <w:ilvl w:val="0"/>
          <w:numId w:val="1"/>
        </w:numPr>
      </w:pPr>
      <w:r w:rsidRPr="004D131E">
        <w:rPr>
          <w:b/>
          <w:bCs/>
        </w:rPr>
        <w:t>Postare pe rețelele sociale</w:t>
      </w:r>
      <w:r w:rsidRPr="004D131E">
        <w:t>: O postare pe Facebook și Instagram</w:t>
      </w:r>
      <w:r w:rsidR="00DB7685">
        <w:t xml:space="preserve"> ce va conține: </w:t>
      </w:r>
      <w:r w:rsidRPr="004D131E">
        <w:t>o imagine reprezentativă și o descriere de maximum 200 de cuvinte.</w:t>
      </w:r>
    </w:p>
    <w:p w14:paraId="1A0C3B83" w14:textId="6D74CC30" w:rsidR="00DB7685" w:rsidRPr="00710905" w:rsidRDefault="004D131E" w:rsidP="00710905">
      <w:pPr>
        <w:pStyle w:val="Listparagraf"/>
        <w:numPr>
          <w:ilvl w:val="0"/>
          <w:numId w:val="8"/>
        </w:numPr>
        <w:rPr>
          <w:b/>
          <w:bCs/>
        </w:rPr>
      </w:pPr>
      <w:r w:rsidRPr="00710905">
        <w:rPr>
          <w:b/>
          <w:bCs/>
        </w:rPr>
        <w:lastRenderedPageBreak/>
        <w:t>Modalitatea de evaluare</w:t>
      </w:r>
      <w:r w:rsidR="00CD5A44">
        <w:rPr>
          <w:b/>
          <w:bCs/>
        </w:rPr>
        <w:t>/prezentare</w:t>
      </w:r>
    </w:p>
    <w:p w14:paraId="293C32C2" w14:textId="6253DD04" w:rsidR="004D131E" w:rsidRPr="004D131E" w:rsidRDefault="004D131E" w:rsidP="004D131E">
      <w:r w:rsidRPr="004D131E">
        <w:t>Punctajul final va fi calculat pe baza a trei criterii:</w:t>
      </w:r>
    </w:p>
    <w:p w14:paraId="4BA7B139" w14:textId="710C3C02" w:rsidR="00CD5A44" w:rsidRDefault="004D131E" w:rsidP="004D131E">
      <w:pPr>
        <w:numPr>
          <w:ilvl w:val="0"/>
          <w:numId w:val="2"/>
        </w:numPr>
      </w:pPr>
      <w:r w:rsidRPr="004D131E">
        <w:rPr>
          <w:b/>
          <w:bCs/>
        </w:rPr>
        <w:t>Posterul</w:t>
      </w:r>
      <w:r w:rsidRPr="004D131E">
        <w:t xml:space="preserve">: Evaluat de </w:t>
      </w:r>
      <w:r w:rsidR="00CD5A44">
        <w:t>C</w:t>
      </w:r>
      <w:r w:rsidRPr="004D131E">
        <w:t>omisi</w:t>
      </w:r>
      <w:r w:rsidR="00CD5A44">
        <w:t>a</w:t>
      </w:r>
      <w:r w:rsidRPr="004D131E">
        <w:t xml:space="preserve"> de </w:t>
      </w:r>
      <w:r w:rsidR="00CD5A44">
        <w:t xml:space="preserve">concurs, compusă din </w:t>
      </w:r>
      <w:r w:rsidRPr="004D131E">
        <w:t xml:space="preserve">cadre didactice universitare </w:t>
      </w:r>
      <w:r w:rsidR="00CD5A44">
        <w:t xml:space="preserve">ale Facultății de Construcții </w:t>
      </w:r>
      <w:r w:rsidRPr="004D131E">
        <w:t xml:space="preserve">(maxim </w:t>
      </w:r>
      <w:r w:rsidR="00DB7685">
        <w:t>25</w:t>
      </w:r>
      <w:r w:rsidRPr="004D131E">
        <w:t xml:space="preserve"> de puncte).</w:t>
      </w:r>
      <w:r w:rsidR="00CD5A44">
        <w:t xml:space="preserve"> </w:t>
      </w:r>
    </w:p>
    <w:p w14:paraId="0573FC9E" w14:textId="5163F99C" w:rsidR="004D131E" w:rsidRPr="004D131E" w:rsidRDefault="00CD5A44" w:rsidP="00CD5A44">
      <w:pPr>
        <w:ind w:left="720"/>
      </w:pPr>
      <w:r>
        <w:t xml:space="preserve">Posterele tuturor proiectelor înscrise în concurs vor fi afișate în holul Facultății de Construcții </w:t>
      </w:r>
      <w:r w:rsidR="009E07D0">
        <w:t xml:space="preserve">din Cluj Napoca, str. Observatorului nr. 72-74, </w:t>
      </w:r>
      <w:r>
        <w:t>pe perioada evenimentului.</w:t>
      </w:r>
    </w:p>
    <w:p w14:paraId="4DAEFF75" w14:textId="398701AC" w:rsidR="004D131E" w:rsidRDefault="004D131E" w:rsidP="004D131E">
      <w:pPr>
        <w:numPr>
          <w:ilvl w:val="0"/>
          <w:numId w:val="2"/>
        </w:numPr>
      </w:pPr>
      <w:r w:rsidRPr="004D131E">
        <w:rPr>
          <w:b/>
          <w:bCs/>
        </w:rPr>
        <w:t>Prezentare</w:t>
      </w:r>
      <w:r w:rsidR="00CD5A44">
        <w:rPr>
          <w:b/>
          <w:bCs/>
        </w:rPr>
        <w:t xml:space="preserve"> Power Point sau echivalent</w:t>
      </w:r>
      <w:r w:rsidRPr="004D131E">
        <w:t xml:space="preserve">: Evaluată </w:t>
      </w:r>
      <w:r w:rsidR="00CD5A44">
        <w:t>de C</w:t>
      </w:r>
      <w:r w:rsidRPr="004D131E">
        <w:t>omisi</w:t>
      </w:r>
      <w:r w:rsidR="00CD5A44">
        <w:t>a de concurs</w:t>
      </w:r>
      <w:r w:rsidRPr="004D131E">
        <w:t xml:space="preserve"> în cadrul unei sesiuni oficiale (maxim </w:t>
      </w:r>
      <w:r w:rsidR="00DB7685">
        <w:t>5</w:t>
      </w:r>
      <w:r w:rsidRPr="004D131E">
        <w:t>0 de puncte).</w:t>
      </w:r>
    </w:p>
    <w:p w14:paraId="75F96BAF" w14:textId="5893D691" w:rsidR="00CD5A44" w:rsidRPr="004D131E" w:rsidRDefault="00CD5A44" w:rsidP="00CD5A44">
      <w:pPr>
        <w:pStyle w:val="Listparagraf"/>
      </w:pPr>
      <w:r>
        <w:t>Proiectul va fi prezentat de către elev/elevi, oral, în fața Comisiei de concurs. Timpul de prezentare aferent unei lucrări este de maxim 10 min. La finalul fiecărei prezentări, membrii comisiei vor adresa întrebări pentru clarificarea sau completarea anumitor aspecte ale temei. În cazul în care proiectul este realizat de 2 elevi, cei 2 autori vor susține prezentarea în mod egal ca și timp.</w:t>
      </w:r>
    </w:p>
    <w:p w14:paraId="4D8AFEF9" w14:textId="6476C2CD" w:rsidR="004D131E" w:rsidRPr="004D131E" w:rsidRDefault="004D131E" w:rsidP="004D131E">
      <w:pPr>
        <w:numPr>
          <w:ilvl w:val="0"/>
          <w:numId w:val="2"/>
        </w:numPr>
      </w:pPr>
      <w:r w:rsidRPr="004D131E">
        <w:rPr>
          <w:b/>
          <w:bCs/>
        </w:rPr>
        <w:t>Impactul pe rețelele sociale</w:t>
      </w:r>
      <w:r w:rsidRPr="004D131E">
        <w:t xml:space="preserve">: Punctaj calculat pe baza aprecierilor obținute pe Facebook </w:t>
      </w:r>
      <w:r w:rsidR="0023639F">
        <w:t>+</w:t>
      </w:r>
      <w:r w:rsidRPr="004D131E">
        <w:t xml:space="preserve"> Instagram (maxim 2</w:t>
      </w:r>
      <w:r w:rsidR="00DB7685">
        <w:t>5</w:t>
      </w:r>
      <w:r w:rsidRPr="004D131E">
        <w:t xml:space="preserve"> de puncte).</w:t>
      </w:r>
      <w:r w:rsidR="00685A8E">
        <w:t xml:space="preserve"> </w:t>
      </w:r>
    </w:p>
    <w:p w14:paraId="68647DA2" w14:textId="63852A77" w:rsidR="004D131E" w:rsidRPr="004D131E" w:rsidRDefault="004D131E" w:rsidP="00710905">
      <w:pPr>
        <w:pStyle w:val="Listparagraf"/>
        <w:numPr>
          <w:ilvl w:val="0"/>
          <w:numId w:val="8"/>
        </w:numPr>
      </w:pPr>
      <w:r w:rsidRPr="00710905">
        <w:rPr>
          <w:b/>
          <w:bCs/>
        </w:rPr>
        <w:t>Calendarul concursului</w:t>
      </w:r>
    </w:p>
    <w:p w14:paraId="72348E42" w14:textId="1AAE0139" w:rsidR="004D131E" w:rsidRPr="004D131E" w:rsidRDefault="004D131E" w:rsidP="004D131E">
      <w:pPr>
        <w:numPr>
          <w:ilvl w:val="0"/>
          <w:numId w:val="3"/>
        </w:numPr>
        <w:rPr>
          <w:color w:val="4BACC6" w:themeColor="accent5"/>
        </w:rPr>
      </w:pPr>
      <w:r w:rsidRPr="004D131E">
        <w:rPr>
          <w:b/>
          <w:bCs/>
          <w:color w:val="4BACC6" w:themeColor="accent5"/>
        </w:rPr>
        <w:t>Perioada de înscriere</w:t>
      </w:r>
      <w:r w:rsidRPr="004D131E">
        <w:rPr>
          <w:color w:val="4BACC6" w:themeColor="accent5"/>
        </w:rPr>
        <w:t xml:space="preserve">: </w:t>
      </w:r>
      <w:r w:rsidR="00EB0008">
        <w:rPr>
          <w:color w:val="4BACC6" w:themeColor="accent5"/>
        </w:rPr>
        <w:t>20</w:t>
      </w:r>
      <w:r w:rsidR="00723FB2">
        <w:rPr>
          <w:color w:val="4BACC6" w:themeColor="accent5"/>
        </w:rPr>
        <w:t xml:space="preserve"> </w:t>
      </w:r>
      <w:r w:rsidRPr="004D131E">
        <w:rPr>
          <w:color w:val="4BACC6" w:themeColor="accent5"/>
        </w:rPr>
        <w:t xml:space="preserve">februarie – </w:t>
      </w:r>
      <w:r w:rsidR="00EB0008">
        <w:rPr>
          <w:color w:val="4BACC6" w:themeColor="accent5"/>
        </w:rPr>
        <w:t>31</w:t>
      </w:r>
      <w:r w:rsidRPr="004D131E">
        <w:rPr>
          <w:color w:val="4BACC6" w:themeColor="accent5"/>
        </w:rPr>
        <w:t xml:space="preserve"> martie 2025.</w:t>
      </w:r>
    </w:p>
    <w:p w14:paraId="65427515" w14:textId="4537FF42" w:rsidR="004D131E" w:rsidRPr="004D131E" w:rsidRDefault="004D131E" w:rsidP="004D131E">
      <w:pPr>
        <w:numPr>
          <w:ilvl w:val="0"/>
          <w:numId w:val="3"/>
        </w:numPr>
        <w:rPr>
          <w:color w:val="4BACC6" w:themeColor="accent5"/>
        </w:rPr>
      </w:pPr>
      <w:r w:rsidRPr="004D131E">
        <w:rPr>
          <w:b/>
          <w:bCs/>
          <w:color w:val="4BACC6" w:themeColor="accent5"/>
        </w:rPr>
        <w:t>Trimiterea proiectelor</w:t>
      </w:r>
      <w:r w:rsidRPr="004D131E">
        <w:rPr>
          <w:color w:val="4BACC6" w:themeColor="accent5"/>
        </w:rPr>
        <w:t xml:space="preserve">: </w:t>
      </w:r>
      <w:r w:rsidR="00EB0008">
        <w:rPr>
          <w:color w:val="4BACC6" w:themeColor="accent5"/>
        </w:rPr>
        <w:t>p</w:t>
      </w:r>
      <w:r w:rsidRPr="004D131E">
        <w:rPr>
          <w:color w:val="4BACC6" w:themeColor="accent5"/>
        </w:rPr>
        <w:t>ână la 1</w:t>
      </w:r>
      <w:r w:rsidR="00EB0008">
        <w:rPr>
          <w:color w:val="4BACC6" w:themeColor="accent5"/>
        </w:rPr>
        <w:t>5</w:t>
      </w:r>
      <w:r w:rsidRPr="004D131E">
        <w:rPr>
          <w:color w:val="4BACC6" w:themeColor="accent5"/>
        </w:rPr>
        <w:t xml:space="preserve"> ma</w:t>
      </w:r>
      <w:r w:rsidR="00723FB2">
        <w:rPr>
          <w:color w:val="4BACC6" w:themeColor="accent5"/>
        </w:rPr>
        <w:t>i</w:t>
      </w:r>
      <w:r w:rsidRPr="004D131E">
        <w:rPr>
          <w:color w:val="4BACC6" w:themeColor="accent5"/>
        </w:rPr>
        <w:t xml:space="preserve"> 2025.</w:t>
      </w:r>
    </w:p>
    <w:p w14:paraId="41929141" w14:textId="158B823C" w:rsidR="004D131E" w:rsidRPr="004D131E" w:rsidRDefault="004D131E" w:rsidP="004D131E">
      <w:pPr>
        <w:numPr>
          <w:ilvl w:val="0"/>
          <w:numId w:val="3"/>
        </w:numPr>
        <w:rPr>
          <w:color w:val="4BACC6" w:themeColor="accent5"/>
        </w:rPr>
      </w:pPr>
      <w:r w:rsidRPr="004D131E">
        <w:rPr>
          <w:b/>
          <w:bCs/>
          <w:color w:val="4BACC6" w:themeColor="accent5"/>
        </w:rPr>
        <w:t>Sesiunea de prezentare</w:t>
      </w:r>
      <w:r w:rsidRPr="004D131E">
        <w:rPr>
          <w:color w:val="4BACC6" w:themeColor="accent5"/>
        </w:rPr>
        <w:t xml:space="preserve">: </w:t>
      </w:r>
      <w:r w:rsidR="00DB7685" w:rsidRPr="00DB7685">
        <w:rPr>
          <w:color w:val="4BACC6" w:themeColor="accent5"/>
        </w:rPr>
        <w:t>2</w:t>
      </w:r>
      <w:r w:rsidR="003475A1">
        <w:rPr>
          <w:color w:val="4BACC6" w:themeColor="accent5"/>
        </w:rPr>
        <w:t>3</w:t>
      </w:r>
      <w:r w:rsidR="00DB7685" w:rsidRPr="00DB7685">
        <w:rPr>
          <w:color w:val="4BACC6" w:themeColor="accent5"/>
        </w:rPr>
        <w:t xml:space="preserve"> </w:t>
      </w:r>
      <w:r w:rsidR="00723FB2">
        <w:rPr>
          <w:color w:val="4BACC6" w:themeColor="accent5"/>
        </w:rPr>
        <w:t>mai</w:t>
      </w:r>
      <w:r w:rsidR="00DB7685" w:rsidRPr="00DB7685">
        <w:rPr>
          <w:color w:val="4BACC6" w:themeColor="accent5"/>
        </w:rPr>
        <w:t xml:space="preserve"> </w:t>
      </w:r>
      <w:r w:rsidRPr="004D131E">
        <w:rPr>
          <w:color w:val="4BACC6" w:themeColor="accent5"/>
        </w:rPr>
        <w:t>2025.</w:t>
      </w:r>
    </w:p>
    <w:p w14:paraId="2EDB304C" w14:textId="126E2658" w:rsidR="004D131E" w:rsidRPr="004D131E" w:rsidRDefault="004D131E" w:rsidP="004D131E">
      <w:pPr>
        <w:numPr>
          <w:ilvl w:val="0"/>
          <w:numId w:val="3"/>
        </w:numPr>
        <w:rPr>
          <w:color w:val="4BACC6" w:themeColor="accent5"/>
        </w:rPr>
      </w:pPr>
      <w:r w:rsidRPr="004D131E">
        <w:rPr>
          <w:b/>
          <w:bCs/>
          <w:color w:val="4BACC6" w:themeColor="accent5"/>
        </w:rPr>
        <w:t>Anunțarea câștigătorilor</w:t>
      </w:r>
      <w:r w:rsidRPr="004D131E">
        <w:rPr>
          <w:color w:val="4BACC6" w:themeColor="accent5"/>
        </w:rPr>
        <w:t xml:space="preserve">: </w:t>
      </w:r>
      <w:r w:rsidR="00DB7685">
        <w:rPr>
          <w:color w:val="4BACC6" w:themeColor="accent5"/>
        </w:rPr>
        <w:t>2</w:t>
      </w:r>
      <w:r w:rsidR="003475A1">
        <w:rPr>
          <w:color w:val="4BACC6" w:themeColor="accent5"/>
        </w:rPr>
        <w:t>3</w:t>
      </w:r>
      <w:r w:rsidRPr="004D131E">
        <w:rPr>
          <w:color w:val="4BACC6" w:themeColor="accent5"/>
        </w:rPr>
        <w:t xml:space="preserve"> </w:t>
      </w:r>
      <w:r w:rsidR="00723FB2">
        <w:rPr>
          <w:color w:val="4BACC6" w:themeColor="accent5"/>
        </w:rPr>
        <w:t>mai</w:t>
      </w:r>
      <w:r w:rsidRPr="004D131E">
        <w:rPr>
          <w:color w:val="4BACC6" w:themeColor="accent5"/>
        </w:rPr>
        <w:t xml:space="preserve"> 2025.</w:t>
      </w:r>
    </w:p>
    <w:p w14:paraId="64682189" w14:textId="7D005B67" w:rsidR="00DB7685" w:rsidRDefault="004D131E" w:rsidP="00710905">
      <w:pPr>
        <w:pStyle w:val="Listparagraf"/>
        <w:numPr>
          <w:ilvl w:val="0"/>
          <w:numId w:val="8"/>
        </w:numPr>
      </w:pPr>
      <w:r w:rsidRPr="00710905">
        <w:rPr>
          <w:b/>
          <w:bCs/>
        </w:rPr>
        <w:t>Înscrierea</w:t>
      </w:r>
      <w:r w:rsidRPr="004D131E">
        <w:t xml:space="preserve"> </w:t>
      </w:r>
    </w:p>
    <w:p w14:paraId="29D8AA9A" w14:textId="414B044C" w:rsidR="004D131E" w:rsidRPr="004D131E" w:rsidRDefault="004D131E" w:rsidP="004D131E">
      <w:r w:rsidRPr="004D131E">
        <w:t xml:space="preserve">Elevii interesați trebuie să completeze un </w:t>
      </w:r>
      <w:r w:rsidR="00AE734E">
        <w:t>F</w:t>
      </w:r>
      <w:r w:rsidRPr="004D131E">
        <w:t xml:space="preserve">ormular de înscriere disponibil pe site-ul Facultății de Construcții </w:t>
      </w:r>
      <w:hyperlink r:id="rId5" w:history="1">
        <w:r w:rsidR="00124CC6" w:rsidRPr="002222E4">
          <w:rPr>
            <w:rStyle w:val="Hyperlink"/>
          </w:rPr>
          <w:t>https://sncss.utcluj.ro/viitor/</w:t>
        </w:r>
      </w:hyperlink>
      <w:r w:rsidR="00124CC6">
        <w:rPr>
          <w:color w:val="4BACC6" w:themeColor="accent5"/>
          <w:u w:val="single"/>
        </w:rPr>
        <w:t xml:space="preserve"> </w:t>
      </w:r>
      <w:r w:rsidRPr="004D131E">
        <w:t>și să trimită proiectele la adresa de e-mail indicată. Fiecare proiect trebuie însotit de:</w:t>
      </w:r>
    </w:p>
    <w:p w14:paraId="7815AB5C" w14:textId="77777777" w:rsidR="004D131E" w:rsidRPr="004D131E" w:rsidRDefault="004D131E" w:rsidP="004D131E">
      <w:pPr>
        <w:numPr>
          <w:ilvl w:val="0"/>
          <w:numId w:val="4"/>
        </w:numPr>
      </w:pPr>
      <w:r w:rsidRPr="004D131E">
        <w:t>Copia carnetului de elev (pentru dovedirea statutului).</w:t>
      </w:r>
    </w:p>
    <w:p w14:paraId="725BEB52" w14:textId="62001E29" w:rsidR="004D131E" w:rsidRPr="00CD5A44" w:rsidRDefault="004D131E" w:rsidP="004D131E">
      <w:pPr>
        <w:numPr>
          <w:ilvl w:val="0"/>
          <w:numId w:val="4"/>
        </w:numPr>
        <w:rPr>
          <w:color w:val="4BACC6" w:themeColor="accent5"/>
        </w:rPr>
      </w:pPr>
      <w:r w:rsidRPr="004D131E">
        <w:t>Declarația de originalitate semnată de elev</w:t>
      </w:r>
      <w:r w:rsidR="00DB7685">
        <w:t>/elevi</w:t>
      </w:r>
      <w:r w:rsidRPr="004D131E">
        <w:rPr>
          <w:color w:val="4BACC6" w:themeColor="accent5"/>
        </w:rPr>
        <w:t>.</w:t>
      </w:r>
    </w:p>
    <w:p w14:paraId="7D4313D6" w14:textId="502A0E47" w:rsidR="00AE734E" w:rsidRDefault="00AE734E" w:rsidP="00AE734E">
      <w:r w:rsidRPr="00AE734E">
        <w:t xml:space="preserve">Recepționarea </w:t>
      </w:r>
      <w:r>
        <w:t>Formularului de înscriere</w:t>
      </w:r>
      <w:r w:rsidRPr="00AE734E">
        <w:t xml:space="preserve"> va fi confirmată prin e-mail de către secretariatul </w:t>
      </w:r>
      <w:r>
        <w:t>c</w:t>
      </w:r>
      <w:r w:rsidRPr="00AE734E">
        <w:t>oncursului.</w:t>
      </w:r>
    </w:p>
    <w:p w14:paraId="5F48B781" w14:textId="0F0BF11E" w:rsidR="00AE734E" w:rsidRPr="004D131E" w:rsidRDefault="00AE734E" w:rsidP="00AE734E">
      <w:r w:rsidRPr="00AE734E">
        <w:t xml:space="preserve">Concursul are loc la sediul Facultății de </w:t>
      </w:r>
      <w:r>
        <w:t xml:space="preserve">Construcții din Cluj-Napoca, Str. Observatorului 72-74 </w:t>
      </w:r>
      <w:r w:rsidRPr="00AE734E">
        <w:t>conform calendarului</w:t>
      </w:r>
      <w:r>
        <w:t xml:space="preserve"> </w:t>
      </w:r>
      <w:r w:rsidRPr="00AE734E">
        <w:t>anual publicat pe pagina web a facultății</w:t>
      </w:r>
      <w:r>
        <w:t xml:space="preserve">. </w:t>
      </w:r>
      <w:r w:rsidRPr="00AE734E">
        <w:t>Intrarea în sala de concurs se realizează</w:t>
      </w:r>
      <w:r>
        <w:t xml:space="preserve"> </w:t>
      </w:r>
      <w:r w:rsidRPr="00AE734E">
        <w:t>în baza actului de identitate valabil și a carnetului de elev vizat la zi sau, după caz, adeverința de</w:t>
      </w:r>
      <w:r>
        <w:t xml:space="preserve"> </w:t>
      </w:r>
      <w:r w:rsidRPr="00AE734E">
        <w:t>absolvent de liceu/diploma de Bacalaureat.</w:t>
      </w:r>
    </w:p>
    <w:p w14:paraId="4E5CDAE8" w14:textId="71733483" w:rsidR="00DB7685" w:rsidRDefault="004D131E" w:rsidP="00710905">
      <w:pPr>
        <w:pStyle w:val="Listparagraf"/>
        <w:numPr>
          <w:ilvl w:val="0"/>
          <w:numId w:val="8"/>
        </w:numPr>
      </w:pPr>
      <w:r w:rsidRPr="00710905">
        <w:rPr>
          <w:b/>
          <w:bCs/>
        </w:rPr>
        <w:t>Jurizarea</w:t>
      </w:r>
      <w:r w:rsidRPr="004D131E">
        <w:t xml:space="preserve"> </w:t>
      </w:r>
    </w:p>
    <w:p w14:paraId="4B5F8F37" w14:textId="67003349" w:rsidR="004D131E" w:rsidRPr="004D131E" w:rsidRDefault="004D131E" w:rsidP="004D131E">
      <w:r w:rsidRPr="004D131E">
        <w:t xml:space="preserve">Comisia de </w:t>
      </w:r>
      <w:r w:rsidR="00E52AD6">
        <w:t>concurs</w:t>
      </w:r>
      <w:r w:rsidRPr="004D131E">
        <w:t xml:space="preserve"> este compusă din cadre didactice universitare specializate în diferite domenii ale construcțiilor. Evaluarea se va face conform următo</w:t>
      </w:r>
      <w:r w:rsidR="00E52AD6">
        <w:t>arelor</w:t>
      </w:r>
      <w:r w:rsidRPr="004D131E">
        <w:t xml:space="preserve"> criterii:</w:t>
      </w:r>
    </w:p>
    <w:p w14:paraId="459FFA39" w14:textId="77777777" w:rsidR="00DB7685" w:rsidRPr="00DB7685" w:rsidRDefault="00DB7685" w:rsidP="00DB7685">
      <w:pPr>
        <w:numPr>
          <w:ilvl w:val="0"/>
          <w:numId w:val="9"/>
        </w:numPr>
        <w:tabs>
          <w:tab w:val="left" w:pos="720"/>
        </w:tabs>
      </w:pPr>
      <w:r w:rsidRPr="00DB7685">
        <w:t>Originalitate și creativitate</w:t>
      </w:r>
    </w:p>
    <w:p w14:paraId="254F3559" w14:textId="77777777" w:rsidR="00DB7685" w:rsidRPr="00DB7685" w:rsidRDefault="00DB7685" w:rsidP="00DB7685">
      <w:pPr>
        <w:numPr>
          <w:ilvl w:val="0"/>
          <w:numId w:val="9"/>
        </w:numPr>
        <w:tabs>
          <w:tab w:val="left" w:pos="720"/>
        </w:tabs>
      </w:pPr>
      <w:r w:rsidRPr="00DB7685">
        <w:lastRenderedPageBreak/>
        <w:t>Fezabilitatea și aplicabilitatea în viața reală</w:t>
      </w:r>
    </w:p>
    <w:p w14:paraId="6ABE6C99" w14:textId="77777777" w:rsidR="00DB7685" w:rsidRPr="00DB7685" w:rsidRDefault="00DB7685" w:rsidP="00DB7685">
      <w:pPr>
        <w:numPr>
          <w:ilvl w:val="0"/>
          <w:numId w:val="9"/>
        </w:numPr>
        <w:tabs>
          <w:tab w:val="left" w:pos="720"/>
        </w:tabs>
      </w:pPr>
      <w:r w:rsidRPr="00DB7685">
        <w:t>Claritatea prezentării și complexitatea proiectului tehnic</w:t>
      </w:r>
    </w:p>
    <w:p w14:paraId="26591E8C" w14:textId="77777777" w:rsidR="00DB7685" w:rsidRPr="00DB7685" w:rsidRDefault="00DB7685" w:rsidP="00DB7685">
      <w:pPr>
        <w:numPr>
          <w:ilvl w:val="0"/>
          <w:numId w:val="9"/>
        </w:numPr>
        <w:tabs>
          <w:tab w:val="left" w:pos="720"/>
        </w:tabs>
      </w:pPr>
      <w:r w:rsidRPr="00DB7685">
        <w:t>Impactul asupra mediului și sustenabilitatea construcției</w:t>
      </w:r>
    </w:p>
    <w:p w14:paraId="30566156" w14:textId="71DE7FAD" w:rsidR="004D131E" w:rsidRPr="004D131E" w:rsidRDefault="004D131E" w:rsidP="00710905">
      <w:pPr>
        <w:pStyle w:val="Listparagraf"/>
        <w:numPr>
          <w:ilvl w:val="0"/>
          <w:numId w:val="8"/>
        </w:numPr>
      </w:pPr>
      <w:r w:rsidRPr="00710905">
        <w:rPr>
          <w:b/>
          <w:bCs/>
        </w:rPr>
        <w:t>Premii</w:t>
      </w:r>
    </w:p>
    <w:p w14:paraId="3E160AF8" w14:textId="65D751BD" w:rsidR="00DB7685" w:rsidRDefault="00DB7685" w:rsidP="00E52AD6">
      <w:pPr>
        <w:pStyle w:val="Default"/>
        <w:rPr>
          <w:color w:val="4BACC6" w:themeColor="accent5"/>
        </w:rPr>
      </w:pPr>
      <w:r w:rsidRPr="00DB7685">
        <w:rPr>
          <w:rFonts w:asciiTheme="minorHAnsi" w:hAnsiTheme="minorHAnsi" w:cstheme="minorBidi"/>
          <w:noProof/>
          <w:color w:val="auto"/>
          <w:sz w:val="22"/>
          <w:szCs w:val="22"/>
        </w:rPr>
        <w:t>Câ</w:t>
      </w:r>
      <w:r>
        <w:rPr>
          <w:rFonts w:asciiTheme="minorHAnsi" w:hAnsiTheme="minorHAnsi" w:cstheme="minorBidi"/>
          <w:noProof/>
          <w:color w:val="auto"/>
          <w:sz w:val="22"/>
          <w:szCs w:val="22"/>
        </w:rPr>
        <w:t>ș</w:t>
      </w:r>
      <w:r w:rsidRPr="00DB7685">
        <w:rPr>
          <w:rFonts w:asciiTheme="minorHAnsi" w:hAnsiTheme="minorHAnsi" w:cstheme="minorBidi"/>
          <w:noProof/>
          <w:color w:val="auto"/>
          <w:sz w:val="22"/>
          <w:szCs w:val="22"/>
        </w:rPr>
        <w:t xml:space="preserve">tigătorii premiilor </w:t>
      </w:r>
      <w:r w:rsidRPr="00E52AD6">
        <w:rPr>
          <w:rFonts w:asciiTheme="minorHAnsi" w:hAnsiTheme="minorHAnsi" w:cstheme="minorBidi"/>
          <w:b/>
          <w:bCs/>
          <w:noProof/>
          <w:color w:val="auto"/>
          <w:sz w:val="22"/>
          <w:szCs w:val="22"/>
        </w:rPr>
        <w:t>I, II</w:t>
      </w:r>
      <w:r w:rsidR="00E52AD6" w:rsidRPr="00E52AD6">
        <w:rPr>
          <w:rFonts w:asciiTheme="minorHAnsi" w:hAnsiTheme="minorHAnsi" w:cstheme="minorBidi"/>
          <w:b/>
          <w:bCs/>
          <w:noProof/>
          <w:color w:val="auto"/>
          <w:sz w:val="22"/>
          <w:szCs w:val="22"/>
        </w:rPr>
        <w:t>,</w:t>
      </w:r>
      <w:r w:rsidRPr="00E52AD6">
        <w:rPr>
          <w:rFonts w:asciiTheme="minorHAnsi" w:hAnsiTheme="minorHAnsi" w:cstheme="minorBidi"/>
          <w:b/>
          <w:bCs/>
          <w:noProof/>
          <w:color w:val="auto"/>
          <w:sz w:val="22"/>
          <w:szCs w:val="22"/>
        </w:rPr>
        <w:t xml:space="preserve"> III</w:t>
      </w:r>
      <w:r w:rsidR="00E52AD6" w:rsidRPr="00E52AD6">
        <w:rPr>
          <w:rFonts w:asciiTheme="minorHAnsi" w:hAnsiTheme="minorHAnsi" w:cstheme="minorBidi"/>
          <w:b/>
          <w:bCs/>
          <w:noProof/>
          <w:color w:val="auto"/>
          <w:sz w:val="22"/>
          <w:szCs w:val="22"/>
        </w:rPr>
        <w:t xml:space="preserve"> și Mențiune</w:t>
      </w:r>
      <w:r w:rsidRPr="00DB7685">
        <w:rPr>
          <w:rFonts w:asciiTheme="minorHAnsi" w:hAnsiTheme="minorHAnsi" w:cstheme="minorBidi"/>
          <w:noProof/>
          <w:color w:val="auto"/>
          <w:sz w:val="22"/>
          <w:szCs w:val="22"/>
        </w:rPr>
        <w:t xml:space="preserve"> se vor putea înscrie la Facultatea de </w:t>
      </w:r>
      <w:r>
        <w:rPr>
          <w:rFonts w:asciiTheme="minorHAnsi" w:hAnsiTheme="minorHAnsi" w:cstheme="minorBidi"/>
          <w:noProof/>
          <w:color w:val="auto"/>
          <w:sz w:val="22"/>
          <w:szCs w:val="22"/>
        </w:rPr>
        <w:t>Construcții din Cluj-Napoca</w:t>
      </w:r>
      <w:r w:rsidR="009E07D0" w:rsidRPr="009E07D0">
        <w:rPr>
          <w:rFonts w:asciiTheme="minorHAnsi" w:hAnsiTheme="minorHAnsi" w:cstheme="minorBidi"/>
          <w:noProof/>
          <w:color w:val="007BB8"/>
          <w:sz w:val="22"/>
          <w:szCs w:val="22"/>
        </w:rPr>
        <w:t xml:space="preserve"> </w:t>
      </w:r>
      <w:r w:rsidRPr="00DB7685">
        <w:rPr>
          <w:rFonts w:asciiTheme="minorHAnsi" w:hAnsiTheme="minorHAnsi" w:cstheme="minorBidi"/>
          <w:noProof/>
          <w:color w:val="auto"/>
          <w:sz w:val="22"/>
          <w:szCs w:val="22"/>
        </w:rPr>
        <w:t>şi vor fi admişi fără concurs, dacă promovează examenul de bacalaureat</w:t>
      </w:r>
      <w:r w:rsidR="00960368">
        <w:rPr>
          <w:rFonts w:asciiTheme="minorHAnsi" w:hAnsiTheme="minorHAnsi" w:cstheme="minorBidi"/>
          <w:noProof/>
          <w:color w:val="auto"/>
          <w:sz w:val="22"/>
          <w:szCs w:val="22"/>
        </w:rPr>
        <w:t>.</w:t>
      </w:r>
    </w:p>
    <w:p w14:paraId="1099DA64" w14:textId="4E5EE08E" w:rsidR="00AE734E" w:rsidRPr="008E07C8" w:rsidRDefault="00AE734E" w:rsidP="00AE734E">
      <w:pPr>
        <w:autoSpaceDE w:val="0"/>
        <w:autoSpaceDN w:val="0"/>
        <w:adjustRightInd w:val="0"/>
        <w:spacing w:after="0" w:line="240" w:lineRule="auto"/>
      </w:pPr>
      <w:r w:rsidRPr="008E07C8">
        <w:t>Participanții care au obținut Premiul I, II</w:t>
      </w:r>
      <w:r w:rsidR="00E52AD6">
        <w:t>,</w:t>
      </w:r>
      <w:r w:rsidRPr="008E07C8">
        <w:t xml:space="preserve"> III</w:t>
      </w:r>
      <w:r w:rsidR="00E52AD6">
        <w:t xml:space="preserve"> și Mențiune</w:t>
      </w:r>
      <w:r w:rsidRPr="008E07C8">
        <w:t xml:space="preserve"> la Concurs</w:t>
      </w:r>
      <w:r w:rsidR="00E52AD6">
        <w:t>,</w:t>
      </w:r>
      <w:r w:rsidRPr="008E07C8">
        <w:t xml:space="preserve"> sunt declarați</w:t>
      </w:r>
    </w:p>
    <w:p w14:paraId="2814943D" w14:textId="6F2E8552" w:rsidR="00E8020F" w:rsidRDefault="00AE734E" w:rsidP="00AE734E">
      <w:pPr>
        <w:autoSpaceDE w:val="0"/>
        <w:autoSpaceDN w:val="0"/>
        <w:adjustRightInd w:val="0"/>
        <w:spacing w:after="0" w:line="240" w:lineRule="auto"/>
      </w:pPr>
      <w:r w:rsidRPr="008E07C8">
        <w:t xml:space="preserve">admiși la </w:t>
      </w:r>
      <w:r w:rsidR="008E07C8" w:rsidRPr="00DB7685">
        <w:t xml:space="preserve">Facultatea de </w:t>
      </w:r>
      <w:r w:rsidR="008E07C8">
        <w:t>Construcții din Cluj-Napoca</w:t>
      </w:r>
      <w:r w:rsidR="008E07C8" w:rsidRPr="00DB7685">
        <w:t xml:space="preserve"> </w:t>
      </w:r>
      <w:r w:rsidRPr="008E07C8">
        <w:t>cu nota de admitere 10 (zece)</w:t>
      </w:r>
      <w:r w:rsidR="00E8020F">
        <w:t xml:space="preserve">, </w:t>
      </w:r>
      <w:r w:rsidR="00E8020F" w:rsidRPr="00124CC6">
        <w:t xml:space="preserve">respectând Regulamentul de admitere la licență a Facultății de Construcții din Cluj-Napoca, </w:t>
      </w:r>
      <w:hyperlink r:id="rId6" w:history="1">
        <w:r w:rsidR="00124CC6" w:rsidRPr="002222E4">
          <w:rPr>
            <w:rStyle w:val="Hyperlink"/>
          </w:rPr>
          <w:t>https://admitereonline.utcluj.ro/facultatea-de-constructii-licenta/</w:t>
        </w:r>
      </w:hyperlink>
      <w:r w:rsidR="00124CC6">
        <w:rPr>
          <w:color w:val="007BB8"/>
        </w:rPr>
        <w:t xml:space="preserve"> </w:t>
      </w:r>
    </w:p>
    <w:p w14:paraId="1344B62C" w14:textId="77777777" w:rsidR="00E8020F" w:rsidRDefault="00E8020F" w:rsidP="00AE734E">
      <w:pPr>
        <w:autoSpaceDE w:val="0"/>
        <w:autoSpaceDN w:val="0"/>
        <w:adjustRightInd w:val="0"/>
        <w:spacing w:after="0" w:line="240" w:lineRule="auto"/>
      </w:pPr>
    </w:p>
    <w:p w14:paraId="0C472F93" w14:textId="03B37FEB" w:rsidR="00DB7685" w:rsidRDefault="004D131E" w:rsidP="00710905">
      <w:pPr>
        <w:pStyle w:val="Listparagraf"/>
        <w:numPr>
          <w:ilvl w:val="0"/>
          <w:numId w:val="8"/>
        </w:numPr>
      </w:pPr>
      <w:r w:rsidRPr="00710905">
        <w:rPr>
          <w:b/>
          <w:bCs/>
        </w:rPr>
        <w:t>Dispoziții finale</w:t>
      </w:r>
      <w:r w:rsidRPr="004D131E">
        <w:t xml:space="preserve"> </w:t>
      </w:r>
    </w:p>
    <w:p w14:paraId="41091832" w14:textId="46EF1586" w:rsidR="004D131E" w:rsidRDefault="004D131E" w:rsidP="004D131E">
      <w:r w:rsidRPr="004D131E">
        <w:t>Prin participarea la concurs, elevii sunt de acord cu prelucrarea datelor personale și publicarea materialelor pe site-ul și rețelele sociale ale Facultății</w:t>
      </w:r>
      <w:r w:rsidR="00DB7685">
        <w:t xml:space="preserve"> de Construcții din Cluj-Napoca</w:t>
      </w:r>
      <w:r w:rsidRPr="004D131E">
        <w:t>. Organizatorii își rezervă dreptul de a modifica regulamentul, cu notificarea prealabilă a participanților.</w:t>
      </w:r>
    </w:p>
    <w:p w14:paraId="4C4BAA83" w14:textId="77777777" w:rsidR="008E07C8" w:rsidRPr="008E07C8" w:rsidRDefault="008E07C8" w:rsidP="00E52AD6">
      <w:pPr>
        <w:spacing w:after="0"/>
      </w:pPr>
      <w:r w:rsidRPr="008E07C8">
        <w:t>Candidații declarați admiși în urma concursului pot beneficia de burse și locuri de cazare în</w:t>
      </w:r>
    </w:p>
    <w:p w14:paraId="465FE58A" w14:textId="0DD93D0F" w:rsidR="008E07C8" w:rsidRDefault="008E07C8" w:rsidP="00E52AD6">
      <w:pPr>
        <w:spacing w:after="0"/>
      </w:pPr>
      <w:r w:rsidRPr="008E07C8">
        <w:t>cămine în conformitate cu regulamentele specifice ale universității.</w:t>
      </w:r>
    </w:p>
    <w:p w14:paraId="54D7C7D1" w14:textId="77777777" w:rsidR="00E52AD6" w:rsidRPr="004D131E" w:rsidRDefault="00E52AD6" w:rsidP="00E52AD6">
      <w:pPr>
        <w:spacing w:after="0"/>
      </w:pPr>
    </w:p>
    <w:p w14:paraId="14F20D89" w14:textId="77777777" w:rsidR="004D131E" w:rsidRDefault="004D131E" w:rsidP="004D131E">
      <w:r w:rsidRPr="004D131E">
        <w:t>Pentru mai multe detalii, vizitați site-ul oficial al Facultății de Construcții sau contactați echipa organizatoare la adresa de e-mail dedicată.</w:t>
      </w:r>
    </w:p>
    <w:p w14:paraId="4E0A5E10" w14:textId="77777777" w:rsidR="008E07C8" w:rsidRDefault="008E07C8" w:rsidP="004D131E"/>
    <w:p w14:paraId="41FB3032" w14:textId="11EFBF1B" w:rsidR="008E07C8" w:rsidRPr="00793106" w:rsidRDefault="008E07C8" w:rsidP="008E07C8">
      <w:r w:rsidRPr="00793106">
        <w:t xml:space="preserve">11. Prezentul regulament </w:t>
      </w:r>
      <w:r w:rsidR="00793106" w:rsidRPr="00793106">
        <w:t xml:space="preserve">inră </w:t>
      </w:r>
      <w:r w:rsidRPr="00793106">
        <w:t>în vigoare începând cu Admiterea organizată în anul 2025.</w:t>
      </w:r>
    </w:p>
    <w:p w14:paraId="188E194A" w14:textId="5655C9C4" w:rsidR="0023639F" w:rsidRDefault="0023639F" w:rsidP="008E07C8">
      <w:pPr>
        <w:rPr>
          <w:color w:val="4BACC6" w:themeColor="accent5"/>
        </w:rPr>
      </w:pPr>
      <w:r>
        <w:rPr>
          <w:color w:val="4BACC6" w:themeColor="accent5"/>
        </w:rPr>
        <w:t xml:space="preserve">e-mail: </w:t>
      </w:r>
      <w:hyperlink r:id="rId7" w:history="1">
        <w:r w:rsidRPr="0023639F">
          <w:rPr>
            <w:rStyle w:val="Hyperlink"/>
          </w:rPr>
          <w:t>ConstructiileViitorului@staff.utcluj.ro</w:t>
        </w:r>
      </w:hyperlink>
    </w:p>
    <w:p w14:paraId="06DF5CE2" w14:textId="77777777" w:rsidR="0023639F" w:rsidRPr="004D131E" w:rsidRDefault="0023639F" w:rsidP="008E07C8">
      <w:pPr>
        <w:rPr>
          <w:color w:val="4BACC6" w:themeColor="accent5"/>
        </w:rPr>
      </w:pPr>
    </w:p>
    <w:sectPr w:rsidR="0023639F" w:rsidRPr="004D131E" w:rsidSect="002951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14686"/>
    <w:multiLevelType w:val="multilevel"/>
    <w:tmpl w:val="120A87FA"/>
    <w:lvl w:ilvl="0">
      <w:start w:val="1"/>
      <w:numFmt w:val="lowerLetter"/>
      <w:lvlText w:val="%1."/>
      <w:lvlJc w:val="left"/>
      <w:pPr>
        <w:tabs>
          <w:tab w:val="num" w:pos="720"/>
        </w:tabs>
        <w:ind w:left="720" w:hanging="360"/>
      </w:pPr>
      <w:rPr>
        <w:rFonts w:asciiTheme="minorHAnsi" w:eastAsiaTheme="minorHAnsi" w:hAnsiTheme="minorHAnsi"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3E3E4D"/>
    <w:multiLevelType w:val="hybridMultilevel"/>
    <w:tmpl w:val="75F003E6"/>
    <w:lvl w:ilvl="0" w:tplc="F6A263A6">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86E6BCB"/>
    <w:multiLevelType w:val="multilevel"/>
    <w:tmpl w:val="3EE0932A"/>
    <w:lvl w:ilvl="0">
      <w:start w:val="1"/>
      <w:numFmt w:val="bullet"/>
      <w:lvlText w:val=""/>
      <w:lvlJc w:val="left"/>
      <w:pPr>
        <w:tabs>
          <w:tab w:val="num" w:pos="644"/>
        </w:tabs>
        <w:ind w:left="644"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0B5103"/>
    <w:multiLevelType w:val="multilevel"/>
    <w:tmpl w:val="4C2C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8E56FD"/>
    <w:multiLevelType w:val="hybridMultilevel"/>
    <w:tmpl w:val="DAB260E4"/>
    <w:lvl w:ilvl="0" w:tplc="AA6C754E">
      <w:start w:val="1"/>
      <w:numFmt w:val="bullet"/>
      <w:lvlText w:val=""/>
      <w:lvlJc w:val="left"/>
      <w:pPr>
        <w:tabs>
          <w:tab w:val="num" w:pos="720"/>
        </w:tabs>
        <w:ind w:left="720" w:hanging="360"/>
      </w:pPr>
      <w:rPr>
        <w:rFonts w:ascii="Symbol" w:hAnsi="Symbol" w:hint="default"/>
      </w:rPr>
    </w:lvl>
    <w:lvl w:ilvl="1" w:tplc="A08492B4" w:tentative="1">
      <w:start w:val="1"/>
      <w:numFmt w:val="bullet"/>
      <w:lvlText w:val=""/>
      <w:lvlJc w:val="left"/>
      <w:pPr>
        <w:tabs>
          <w:tab w:val="num" w:pos="1440"/>
        </w:tabs>
        <w:ind w:left="1440" w:hanging="360"/>
      </w:pPr>
      <w:rPr>
        <w:rFonts w:ascii="Symbol" w:hAnsi="Symbol" w:hint="default"/>
      </w:rPr>
    </w:lvl>
    <w:lvl w:ilvl="2" w:tplc="68D2C9C8" w:tentative="1">
      <w:start w:val="1"/>
      <w:numFmt w:val="bullet"/>
      <w:lvlText w:val=""/>
      <w:lvlJc w:val="left"/>
      <w:pPr>
        <w:tabs>
          <w:tab w:val="num" w:pos="2160"/>
        </w:tabs>
        <w:ind w:left="2160" w:hanging="360"/>
      </w:pPr>
      <w:rPr>
        <w:rFonts w:ascii="Symbol" w:hAnsi="Symbol" w:hint="default"/>
      </w:rPr>
    </w:lvl>
    <w:lvl w:ilvl="3" w:tplc="8C88E406" w:tentative="1">
      <w:start w:val="1"/>
      <w:numFmt w:val="bullet"/>
      <w:lvlText w:val=""/>
      <w:lvlJc w:val="left"/>
      <w:pPr>
        <w:tabs>
          <w:tab w:val="num" w:pos="2880"/>
        </w:tabs>
        <w:ind w:left="2880" w:hanging="360"/>
      </w:pPr>
      <w:rPr>
        <w:rFonts w:ascii="Symbol" w:hAnsi="Symbol" w:hint="default"/>
      </w:rPr>
    </w:lvl>
    <w:lvl w:ilvl="4" w:tplc="7DF8F0C6" w:tentative="1">
      <w:start w:val="1"/>
      <w:numFmt w:val="bullet"/>
      <w:lvlText w:val=""/>
      <w:lvlJc w:val="left"/>
      <w:pPr>
        <w:tabs>
          <w:tab w:val="num" w:pos="3600"/>
        </w:tabs>
        <w:ind w:left="3600" w:hanging="360"/>
      </w:pPr>
      <w:rPr>
        <w:rFonts w:ascii="Symbol" w:hAnsi="Symbol" w:hint="default"/>
      </w:rPr>
    </w:lvl>
    <w:lvl w:ilvl="5" w:tplc="643E3DD0" w:tentative="1">
      <w:start w:val="1"/>
      <w:numFmt w:val="bullet"/>
      <w:lvlText w:val=""/>
      <w:lvlJc w:val="left"/>
      <w:pPr>
        <w:tabs>
          <w:tab w:val="num" w:pos="4320"/>
        </w:tabs>
        <w:ind w:left="4320" w:hanging="360"/>
      </w:pPr>
      <w:rPr>
        <w:rFonts w:ascii="Symbol" w:hAnsi="Symbol" w:hint="default"/>
      </w:rPr>
    </w:lvl>
    <w:lvl w:ilvl="6" w:tplc="C2282694" w:tentative="1">
      <w:start w:val="1"/>
      <w:numFmt w:val="bullet"/>
      <w:lvlText w:val=""/>
      <w:lvlJc w:val="left"/>
      <w:pPr>
        <w:tabs>
          <w:tab w:val="num" w:pos="5040"/>
        </w:tabs>
        <w:ind w:left="5040" w:hanging="360"/>
      </w:pPr>
      <w:rPr>
        <w:rFonts w:ascii="Symbol" w:hAnsi="Symbol" w:hint="default"/>
      </w:rPr>
    </w:lvl>
    <w:lvl w:ilvl="7" w:tplc="6ED8C6CA" w:tentative="1">
      <w:start w:val="1"/>
      <w:numFmt w:val="bullet"/>
      <w:lvlText w:val=""/>
      <w:lvlJc w:val="left"/>
      <w:pPr>
        <w:tabs>
          <w:tab w:val="num" w:pos="5760"/>
        </w:tabs>
        <w:ind w:left="5760" w:hanging="360"/>
      </w:pPr>
      <w:rPr>
        <w:rFonts w:ascii="Symbol" w:hAnsi="Symbol" w:hint="default"/>
      </w:rPr>
    </w:lvl>
    <w:lvl w:ilvl="8" w:tplc="C896A56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FE52108"/>
    <w:multiLevelType w:val="multilevel"/>
    <w:tmpl w:val="B6707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7E4B8E"/>
    <w:multiLevelType w:val="hybridMultilevel"/>
    <w:tmpl w:val="E4042498"/>
    <w:lvl w:ilvl="0" w:tplc="5624021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4F71676"/>
    <w:multiLevelType w:val="multilevel"/>
    <w:tmpl w:val="A44A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D32DB1"/>
    <w:multiLevelType w:val="multilevel"/>
    <w:tmpl w:val="5014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0134076">
    <w:abstractNumId w:val="0"/>
  </w:num>
  <w:num w:numId="2" w16cid:durableId="223029242">
    <w:abstractNumId w:val="5"/>
  </w:num>
  <w:num w:numId="3" w16cid:durableId="182868365">
    <w:abstractNumId w:val="7"/>
  </w:num>
  <w:num w:numId="4" w16cid:durableId="1527986728">
    <w:abstractNumId w:val="2"/>
  </w:num>
  <w:num w:numId="5" w16cid:durableId="1295059570">
    <w:abstractNumId w:val="3"/>
  </w:num>
  <w:num w:numId="6" w16cid:durableId="517886270">
    <w:abstractNumId w:val="8"/>
  </w:num>
  <w:num w:numId="7" w16cid:durableId="1290941097">
    <w:abstractNumId w:val="6"/>
  </w:num>
  <w:num w:numId="8" w16cid:durableId="2024630377">
    <w:abstractNumId w:val="1"/>
  </w:num>
  <w:num w:numId="9" w16cid:durableId="16692829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31E"/>
    <w:rsid w:val="00036343"/>
    <w:rsid w:val="00124CC6"/>
    <w:rsid w:val="001251F9"/>
    <w:rsid w:val="001956D2"/>
    <w:rsid w:val="001A0164"/>
    <w:rsid w:val="001E2715"/>
    <w:rsid w:val="001F19BD"/>
    <w:rsid w:val="00207AC6"/>
    <w:rsid w:val="0023639F"/>
    <w:rsid w:val="00287120"/>
    <w:rsid w:val="00295140"/>
    <w:rsid w:val="003475A1"/>
    <w:rsid w:val="00393E34"/>
    <w:rsid w:val="004B6667"/>
    <w:rsid w:val="004D131E"/>
    <w:rsid w:val="00615609"/>
    <w:rsid w:val="00685A8E"/>
    <w:rsid w:val="00710905"/>
    <w:rsid w:val="00723FB2"/>
    <w:rsid w:val="00793106"/>
    <w:rsid w:val="007A0F05"/>
    <w:rsid w:val="007B1C7C"/>
    <w:rsid w:val="007E755F"/>
    <w:rsid w:val="007F6E10"/>
    <w:rsid w:val="007F7891"/>
    <w:rsid w:val="008271E7"/>
    <w:rsid w:val="008654BA"/>
    <w:rsid w:val="008764CA"/>
    <w:rsid w:val="008C5EAD"/>
    <w:rsid w:val="008C7F72"/>
    <w:rsid w:val="008E07C8"/>
    <w:rsid w:val="00960368"/>
    <w:rsid w:val="00974BE4"/>
    <w:rsid w:val="009A6F83"/>
    <w:rsid w:val="009B71E7"/>
    <w:rsid w:val="009E07D0"/>
    <w:rsid w:val="00A0640E"/>
    <w:rsid w:val="00A147FE"/>
    <w:rsid w:val="00AE734E"/>
    <w:rsid w:val="00B42A3B"/>
    <w:rsid w:val="00B923B6"/>
    <w:rsid w:val="00BC7BC3"/>
    <w:rsid w:val="00BD3270"/>
    <w:rsid w:val="00C84FBC"/>
    <w:rsid w:val="00CD5A44"/>
    <w:rsid w:val="00DB7685"/>
    <w:rsid w:val="00E0785B"/>
    <w:rsid w:val="00E45694"/>
    <w:rsid w:val="00E52AD6"/>
    <w:rsid w:val="00E8020F"/>
    <w:rsid w:val="00EB0008"/>
    <w:rsid w:val="00FC55A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A744F"/>
  <w15:chartTrackingRefBased/>
  <w15:docId w15:val="{890FA25D-094E-4561-A8D1-8C532FF2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D131E"/>
    <w:pPr>
      <w:ind w:left="720"/>
      <w:contextualSpacing/>
    </w:pPr>
  </w:style>
  <w:style w:type="paragraph" w:customStyle="1" w:styleId="Default">
    <w:name w:val="Default"/>
    <w:rsid w:val="00DB7685"/>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Fontdeparagrafimplicit"/>
    <w:uiPriority w:val="99"/>
    <w:unhideWhenUsed/>
    <w:rsid w:val="0023639F"/>
    <w:rPr>
      <w:color w:val="0000FF" w:themeColor="hyperlink"/>
      <w:u w:val="single"/>
    </w:rPr>
  </w:style>
  <w:style w:type="character" w:styleId="MeniuneNerezolvat">
    <w:name w:val="Unresolved Mention"/>
    <w:basedOn w:val="Fontdeparagrafimplicit"/>
    <w:uiPriority w:val="99"/>
    <w:semiHidden/>
    <w:unhideWhenUsed/>
    <w:rsid w:val="00236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1669">
      <w:bodyDiv w:val="1"/>
      <w:marLeft w:val="0"/>
      <w:marRight w:val="0"/>
      <w:marTop w:val="0"/>
      <w:marBottom w:val="0"/>
      <w:divBdr>
        <w:top w:val="none" w:sz="0" w:space="0" w:color="auto"/>
        <w:left w:val="none" w:sz="0" w:space="0" w:color="auto"/>
        <w:bottom w:val="none" w:sz="0" w:space="0" w:color="auto"/>
        <w:right w:val="none" w:sz="0" w:space="0" w:color="auto"/>
      </w:divBdr>
    </w:div>
    <w:div w:id="528570745">
      <w:bodyDiv w:val="1"/>
      <w:marLeft w:val="0"/>
      <w:marRight w:val="0"/>
      <w:marTop w:val="0"/>
      <w:marBottom w:val="0"/>
      <w:divBdr>
        <w:top w:val="none" w:sz="0" w:space="0" w:color="auto"/>
        <w:left w:val="none" w:sz="0" w:space="0" w:color="auto"/>
        <w:bottom w:val="none" w:sz="0" w:space="0" w:color="auto"/>
        <w:right w:val="none" w:sz="0" w:space="0" w:color="auto"/>
      </w:divBdr>
      <w:divsChild>
        <w:div w:id="2073231823">
          <w:marLeft w:val="547"/>
          <w:marRight w:val="0"/>
          <w:marTop w:val="86"/>
          <w:marBottom w:val="160"/>
          <w:divBdr>
            <w:top w:val="none" w:sz="0" w:space="0" w:color="auto"/>
            <w:left w:val="none" w:sz="0" w:space="0" w:color="auto"/>
            <w:bottom w:val="none" w:sz="0" w:space="0" w:color="auto"/>
            <w:right w:val="none" w:sz="0" w:space="0" w:color="auto"/>
          </w:divBdr>
        </w:div>
        <w:div w:id="1644695996">
          <w:marLeft w:val="547"/>
          <w:marRight w:val="0"/>
          <w:marTop w:val="86"/>
          <w:marBottom w:val="160"/>
          <w:divBdr>
            <w:top w:val="none" w:sz="0" w:space="0" w:color="auto"/>
            <w:left w:val="none" w:sz="0" w:space="0" w:color="auto"/>
            <w:bottom w:val="none" w:sz="0" w:space="0" w:color="auto"/>
            <w:right w:val="none" w:sz="0" w:space="0" w:color="auto"/>
          </w:divBdr>
        </w:div>
        <w:div w:id="34887541">
          <w:marLeft w:val="547"/>
          <w:marRight w:val="0"/>
          <w:marTop w:val="86"/>
          <w:marBottom w:val="160"/>
          <w:divBdr>
            <w:top w:val="none" w:sz="0" w:space="0" w:color="auto"/>
            <w:left w:val="none" w:sz="0" w:space="0" w:color="auto"/>
            <w:bottom w:val="none" w:sz="0" w:space="0" w:color="auto"/>
            <w:right w:val="none" w:sz="0" w:space="0" w:color="auto"/>
          </w:divBdr>
        </w:div>
        <w:div w:id="479807807">
          <w:marLeft w:val="547"/>
          <w:marRight w:val="0"/>
          <w:marTop w:val="86"/>
          <w:marBottom w:val="160"/>
          <w:divBdr>
            <w:top w:val="none" w:sz="0" w:space="0" w:color="auto"/>
            <w:left w:val="none" w:sz="0" w:space="0" w:color="auto"/>
            <w:bottom w:val="none" w:sz="0" w:space="0" w:color="auto"/>
            <w:right w:val="none" w:sz="0" w:space="0" w:color="auto"/>
          </w:divBdr>
        </w:div>
      </w:divsChild>
    </w:div>
    <w:div w:id="800655991">
      <w:bodyDiv w:val="1"/>
      <w:marLeft w:val="0"/>
      <w:marRight w:val="0"/>
      <w:marTop w:val="0"/>
      <w:marBottom w:val="0"/>
      <w:divBdr>
        <w:top w:val="none" w:sz="0" w:space="0" w:color="auto"/>
        <w:left w:val="none" w:sz="0" w:space="0" w:color="auto"/>
        <w:bottom w:val="none" w:sz="0" w:space="0" w:color="auto"/>
        <w:right w:val="none" w:sz="0" w:space="0" w:color="auto"/>
      </w:divBdr>
    </w:div>
    <w:div w:id="813647047">
      <w:bodyDiv w:val="1"/>
      <w:marLeft w:val="0"/>
      <w:marRight w:val="0"/>
      <w:marTop w:val="0"/>
      <w:marBottom w:val="0"/>
      <w:divBdr>
        <w:top w:val="none" w:sz="0" w:space="0" w:color="auto"/>
        <w:left w:val="none" w:sz="0" w:space="0" w:color="auto"/>
        <w:bottom w:val="none" w:sz="0" w:space="0" w:color="auto"/>
        <w:right w:val="none" w:sz="0" w:space="0" w:color="auto"/>
      </w:divBdr>
    </w:div>
    <w:div w:id="214396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nstructiileViitorului@staff.utcluj.ro"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mitereonline.utcluj.ro/facultatea-de-constructii-licenta/" TargetMode="External"/><Relationship Id="rId11" Type="http://schemas.openxmlformats.org/officeDocument/2006/relationships/customXml" Target="../customXml/item2.xml"/><Relationship Id="rId5" Type="http://schemas.openxmlformats.org/officeDocument/2006/relationships/hyperlink" Target="https://sncss.utcluj.ro/viitor/"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67D3A01D54F745878943212C1A7BF5" ma:contentTypeVersion="13" ma:contentTypeDescription="Create a new document." ma:contentTypeScope="" ma:versionID="7de3f3e4f4992e23e8a126ccb15b516a">
  <xsd:schema xmlns:xsd="http://www.w3.org/2001/XMLSchema" xmlns:xs="http://www.w3.org/2001/XMLSchema" xmlns:p="http://schemas.microsoft.com/office/2006/metadata/properties" xmlns:ns2="be1b991d-bed4-4d79-b291-70e8950ed043" xmlns:ns3="5f690d76-9059-4463-989b-25d7feb5b1a0" targetNamespace="http://schemas.microsoft.com/office/2006/metadata/properties" ma:root="true" ma:fieldsID="6d6e6fbda7070adb3acd408660528587" ns2:_="" ns3:_="">
    <xsd:import namespace="be1b991d-bed4-4d79-b291-70e8950ed043"/>
    <xsd:import namespace="5f690d76-9059-4463-989b-25d7feb5b1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b991d-bed4-4d79-b291-70e8950ed0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4a520e9-238f-4391-a566-21dd424747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690d76-9059-4463-989b-25d7feb5b1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4afb7d5-3936-4cda-868a-f58271ab71c0}" ma:internalName="TaxCatchAll" ma:showField="CatchAllData" ma:web="5f690d76-9059-4463-989b-25d7feb5b1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e1b991d-bed4-4d79-b291-70e8950ed043">
      <Terms xmlns="http://schemas.microsoft.com/office/infopath/2007/PartnerControls"/>
    </lcf76f155ced4ddcb4097134ff3c332f>
    <TaxCatchAll xmlns="5f690d76-9059-4463-989b-25d7feb5b1a0" xsi:nil="true"/>
  </documentManagement>
</p:properties>
</file>

<file path=customXml/itemProps1.xml><?xml version="1.0" encoding="utf-8"?>
<ds:datastoreItem xmlns:ds="http://schemas.openxmlformats.org/officeDocument/2006/customXml" ds:itemID="{182625E1-492F-442A-9EBB-775022CA9964}"/>
</file>

<file path=customXml/itemProps2.xml><?xml version="1.0" encoding="utf-8"?>
<ds:datastoreItem xmlns:ds="http://schemas.openxmlformats.org/officeDocument/2006/customXml" ds:itemID="{9A34A27D-D2DD-4DB9-B10D-70849C6A1B7B}"/>
</file>

<file path=customXml/itemProps3.xml><?xml version="1.0" encoding="utf-8"?>
<ds:datastoreItem xmlns:ds="http://schemas.openxmlformats.org/officeDocument/2006/customXml" ds:itemID="{BEA66915-E518-4D17-BCC6-E6C8D6E02C05}"/>
</file>

<file path=docProps/app.xml><?xml version="1.0" encoding="utf-8"?>
<Properties xmlns="http://schemas.openxmlformats.org/officeDocument/2006/extended-properties" xmlns:vt="http://schemas.openxmlformats.org/officeDocument/2006/docPropsVTypes">
  <Template>Normal.dotm</Template>
  <TotalTime>26</TotalTime>
  <Pages>3</Pages>
  <Words>1000</Words>
  <Characters>5805</Characters>
  <Application>Microsoft Office Word</Application>
  <DocSecurity>0</DocSecurity>
  <Lines>48</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Adriana Ciotlaus</dc:creator>
  <cp:keywords/>
  <dc:description/>
  <cp:lastModifiedBy>Madalina Adriana Ciotlaus</cp:lastModifiedBy>
  <cp:revision>5</cp:revision>
  <dcterms:created xsi:type="dcterms:W3CDTF">2025-02-10T18:42:00Z</dcterms:created>
  <dcterms:modified xsi:type="dcterms:W3CDTF">2025-02-11T11:58:00Z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2025-01-03T10:48:55Z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d11a98fc-183d-40df-8a07-8dca61d46dd0</vt:lpwstr>
  </property>
  <property fmtid="{D5CDD505-2E9C-101B-9397-08002B2CF9AE}" pid="8" name="MSIP_Label_5b58b62f-6f94-46bd-8089-18e64b0a9abb_ContentBits">
    <vt:lpwstr>0</vt:lpwstr>
  </property>
  <property fmtid="{D5CDD505-2E9C-101B-9397-08002B2CF9AE}" pid="9" name="ContentTypeId">
    <vt:lpwstr>0x0101004267D3A01D54F745878943212C1A7BF5</vt:lpwstr>
  </property>
</Properties>
</file>