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724E9" w14:textId="77777777" w:rsidR="008065C9" w:rsidRDefault="008065C9" w:rsidP="008065C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24AC444" w14:textId="1C29E479" w:rsidR="0074315B" w:rsidRPr="008065C9" w:rsidRDefault="007635B0" w:rsidP="008065C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R</w:t>
      </w:r>
      <w:r w:rsidRPr="008065C9">
        <w:rPr>
          <w:rFonts w:ascii="Calibri" w:hAnsi="Calibri" w:cs="Calibri"/>
          <w:b/>
          <w:bCs/>
          <w:sz w:val="28"/>
          <w:szCs w:val="28"/>
        </w:rPr>
        <w:t xml:space="preserve">egulament de Organizare și Funcționare al Facultății </w:t>
      </w:r>
      <w:r>
        <w:rPr>
          <w:rFonts w:ascii="Calibri" w:hAnsi="Calibri" w:cs="Calibri"/>
          <w:b/>
          <w:bCs/>
          <w:sz w:val="28"/>
          <w:szCs w:val="28"/>
        </w:rPr>
        <w:t xml:space="preserve">de </w:t>
      </w:r>
      <w:r w:rsidRPr="008065C9">
        <w:rPr>
          <w:rFonts w:ascii="Calibri" w:hAnsi="Calibri" w:cs="Calibri"/>
          <w:b/>
          <w:bCs/>
          <w:sz w:val="28"/>
          <w:szCs w:val="28"/>
        </w:rPr>
        <w:t>Construcții</w:t>
      </w:r>
    </w:p>
    <w:p w14:paraId="03E57F58" w14:textId="77777777" w:rsidR="00364A8F" w:rsidRDefault="00076322" w:rsidP="008065C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8065C9">
        <w:rPr>
          <w:rFonts w:ascii="Calibri" w:hAnsi="Calibri" w:cs="Calibri"/>
          <w:b/>
          <w:bCs/>
          <w:sz w:val="28"/>
          <w:szCs w:val="28"/>
        </w:rPr>
        <w:t xml:space="preserve">din Universitatea Tehnică din Cluj Napoca </w:t>
      </w:r>
    </w:p>
    <w:p w14:paraId="39586A3A" w14:textId="07AFF20D" w:rsidR="00076322" w:rsidRDefault="00076322" w:rsidP="008065C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8065C9">
        <w:rPr>
          <w:rFonts w:ascii="Calibri" w:hAnsi="Calibri" w:cs="Calibri"/>
          <w:b/>
          <w:bCs/>
          <w:sz w:val="28"/>
          <w:szCs w:val="28"/>
        </w:rPr>
        <w:t>(ROF_</w:t>
      </w:r>
      <w:r w:rsidR="008065C9" w:rsidRPr="008065C9">
        <w:rPr>
          <w:rFonts w:ascii="Calibri" w:hAnsi="Calibri" w:cs="Calibri"/>
          <w:b/>
          <w:bCs/>
          <w:sz w:val="28"/>
          <w:szCs w:val="28"/>
        </w:rPr>
        <w:t>FC</w:t>
      </w:r>
      <w:r w:rsidRPr="008065C9">
        <w:rPr>
          <w:rFonts w:ascii="Calibri" w:hAnsi="Calibri" w:cs="Calibri"/>
          <w:b/>
          <w:bCs/>
          <w:sz w:val="28"/>
          <w:szCs w:val="28"/>
        </w:rPr>
        <w:t>)</w:t>
      </w:r>
    </w:p>
    <w:p w14:paraId="4BFA29A9" w14:textId="77777777" w:rsidR="00D116F4" w:rsidRPr="008065C9" w:rsidRDefault="00D116F4" w:rsidP="008065C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13AE2000" w14:textId="77777777" w:rsidR="0074315B" w:rsidRPr="00B15B50" w:rsidRDefault="0074315B" w:rsidP="00B15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</w:p>
    <w:sdt>
      <w:sdtPr>
        <w:rPr>
          <w:rFonts w:ascii="Calibri" w:eastAsiaTheme="minorHAnsi" w:hAnsi="Calibri" w:cs="Calibri"/>
          <w:color w:val="auto"/>
          <w:sz w:val="22"/>
          <w:szCs w:val="22"/>
          <w:lang w:val="ro-RO"/>
        </w:rPr>
        <w:id w:val="-115830156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4E3B75D" w14:textId="1E0515FB" w:rsidR="0074315B" w:rsidRPr="008065C9" w:rsidRDefault="0074315B" w:rsidP="00B15B50">
          <w:pPr>
            <w:pStyle w:val="TOCHeading"/>
            <w:jc w:val="both"/>
            <w:rPr>
              <w:rFonts w:ascii="Calibri" w:hAnsi="Calibri" w:cs="Calibri"/>
              <w:b/>
              <w:bCs/>
              <w:color w:val="auto"/>
              <w:sz w:val="24"/>
              <w:szCs w:val="24"/>
              <w:lang w:val="ro-RO"/>
            </w:rPr>
          </w:pPr>
          <w:r w:rsidRPr="008065C9">
            <w:rPr>
              <w:rFonts w:ascii="Calibri" w:hAnsi="Calibri" w:cs="Calibri"/>
              <w:b/>
              <w:bCs/>
              <w:color w:val="auto"/>
              <w:sz w:val="24"/>
              <w:szCs w:val="24"/>
              <w:lang w:val="ro-RO"/>
            </w:rPr>
            <w:t>Cuprins</w:t>
          </w:r>
        </w:p>
        <w:p w14:paraId="2DF82379" w14:textId="4E7B70EC" w:rsidR="00BA6972" w:rsidRDefault="0074315B">
          <w:pPr>
            <w:pStyle w:val="TOC1"/>
            <w:tabs>
              <w:tab w:val="left" w:pos="440"/>
              <w:tab w:val="right" w:leader="dot" w:pos="9016"/>
            </w:tabs>
            <w:rPr>
              <w:rFonts w:cstheme="minorBidi"/>
              <w:noProof/>
              <w:lang w:val="ro-RO" w:eastAsia="ro-RO"/>
            </w:rPr>
          </w:pPr>
          <w:r w:rsidRPr="00B15B50">
            <w:rPr>
              <w:rFonts w:ascii="Calibri" w:hAnsi="Calibri" w:cs="Calibri"/>
              <w:lang w:val="ro-RO"/>
            </w:rPr>
            <w:fldChar w:fldCharType="begin"/>
          </w:r>
          <w:r w:rsidRPr="00B15B50">
            <w:rPr>
              <w:rFonts w:ascii="Calibri" w:hAnsi="Calibri" w:cs="Calibri"/>
              <w:lang w:val="ro-RO"/>
            </w:rPr>
            <w:instrText xml:space="preserve"> TOC \o "1-3" \h \z \u </w:instrText>
          </w:r>
          <w:r w:rsidRPr="00B15B50">
            <w:rPr>
              <w:rFonts w:ascii="Calibri" w:hAnsi="Calibri" w:cs="Calibri"/>
              <w:lang w:val="ro-RO"/>
            </w:rPr>
            <w:fldChar w:fldCharType="separate"/>
          </w:r>
          <w:hyperlink w:anchor="_Toc71715353" w:history="1">
            <w:r w:rsidR="00BA6972" w:rsidRPr="00F363D2">
              <w:rPr>
                <w:rStyle w:val="Hyperlink"/>
                <w:rFonts w:ascii="Calibri" w:hAnsi="Calibri" w:cs="Calibri"/>
                <w:b/>
                <w:bCs/>
                <w:noProof/>
              </w:rPr>
              <w:t>I.</w:t>
            </w:r>
            <w:r w:rsidR="00BA6972">
              <w:rPr>
                <w:rFonts w:cstheme="minorBidi"/>
                <w:noProof/>
                <w:lang w:val="ro-RO" w:eastAsia="ro-RO"/>
              </w:rPr>
              <w:tab/>
            </w:r>
            <w:r w:rsidR="00BA6972" w:rsidRPr="00F363D2">
              <w:rPr>
                <w:rStyle w:val="Hyperlink"/>
                <w:rFonts w:ascii="Calibri" w:hAnsi="Calibri" w:cs="Calibri"/>
                <w:b/>
                <w:bCs/>
                <w:noProof/>
              </w:rPr>
              <w:t>Dispoziții generale</w:t>
            </w:r>
            <w:r w:rsidR="00BA6972">
              <w:rPr>
                <w:noProof/>
                <w:webHidden/>
              </w:rPr>
              <w:tab/>
            </w:r>
            <w:r w:rsidR="00BA6972">
              <w:rPr>
                <w:noProof/>
                <w:webHidden/>
              </w:rPr>
              <w:fldChar w:fldCharType="begin"/>
            </w:r>
            <w:r w:rsidR="00BA6972">
              <w:rPr>
                <w:noProof/>
                <w:webHidden/>
              </w:rPr>
              <w:instrText xml:space="preserve"> PAGEREF _Toc71715353 \h </w:instrText>
            </w:r>
            <w:r w:rsidR="00BA6972">
              <w:rPr>
                <w:noProof/>
                <w:webHidden/>
              </w:rPr>
            </w:r>
            <w:r w:rsidR="00BA6972">
              <w:rPr>
                <w:noProof/>
                <w:webHidden/>
              </w:rPr>
              <w:fldChar w:fldCharType="separate"/>
            </w:r>
            <w:r w:rsidR="007678EC">
              <w:rPr>
                <w:noProof/>
                <w:webHidden/>
              </w:rPr>
              <w:t>1</w:t>
            </w:r>
            <w:r w:rsidR="00BA6972">
              <w:rPr>
                <w:noProof/>
                <w:webHidden/>
              </w:rPr>
              <w:fldChar w:fldCharType="end"/>
            </w:r>
          </w:hyperlink>
        </w:p>
        <w:p w14:paraId="2375B2B9" w14:textId="16D73AB1" w:rsidR="00BA6972" w:rsidRDefault="00BA6972">
          <w:pPr>
            <w:pStyle w:val="TOC1"/>
            <w:tabs>
              <w:tab w:val="left" w:pos="440"/>
              <w:tab w:val="right" w:leader="dot" w:pos="9016"/>
            </w:tabs>
            <w:rPr>
              <w:rFonts w:cstheme="minorBidi"/>
              <w:noProof/>
              <w:lang w:val="ro-RO" w:eastAsia="ro-RO"/>
            </w:rPr>
          </w:pPr>
          <w:hyperlink w:anchor="_Toc71715354" w:history="1">
            <w:r w:rsidRPr="00F363D2">
              <w:rPr>
                <w:rStyle w:val="Hyperlink"/>
                <w:rFonts w:ascii="Calibri" w:hAnsi="Calibri" w:cs="Calibri"/>
                <w:b/>
                <w:bCs/>
                <w:noProof/>
              </w:rPr>
              <w:t>II.</w:t>
            </w:r>
            <w:r>
              <w:rPr>
                <w:rFonts w:cstheme="minorBidi"/>
                <w:noProof/>
                <w:lang w:val="ro-RO" w:eastAsia="ro-RO"/>
              </w:rPr>
              <w:tab/>
            </w:r>
            <w:r w:rsidRPr="00F363D2">
              <w:rPr>
                <w:rStyle w:val="Hyperlink"/>
                <w:rFonts w:ascii="Calibri" w:hAnsi="Calibri" w:cs="Calibri"/>
                <w:b/>
                <w:bCs/>
                <w:noProof/>
              </w:rPr>
              <w:t>Structura organizatorică a facultății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_Toc71715354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78EC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562DE8" w14:textId="63A2E0AC" w:rsidR="00BA6972" w:rsidRDefault="00BA6972">
          <w:pPr>
            <w:pStyle w:val="TOC1"/>
            <w:tabs>
              <w:tab w:val="left" w:pos="660"/>
              <w:tab w:val="right" w:leader="dot" w:pos="9016"/>
            </w:tabs>
            <w:rPr>
              <w:rFonts w:cstheme="minorBidi"/>
              <w:noProof/>
              <w:lang w:val="ro-RO" w:eastAsia="ro-RO"/>
            </w:rPr>
          </w:pPr>
          <w:hyperlink w:anchor="_Toc71715355" w:history="1">
            <w:r w:rsidRPr="00F363D2">
              <w:rPr>
                <w:rStyle w:val="Hyperlink"/>
                <w:rFonts w:ascii="Calibri" w:hAnsi="Calibri" w:cs="Calibri"/>
                <w:b/>
                <w:bCs/>
                <w:noProof/>
              </w:rPr>
              <w:t>III.</w:t>
            </w:r>
            <w:r>
              <w:rPr>
                <w:rFonts w:cstheme="minorBidi"/>
                <w:noProof/>
                <w:lang w:val="ro-RO" w:eastAsia="ro-RO"/>
              </w:rPr>
              <w:tab/>
            </w:r>
            <w:r w:rsidRPr="00F363D2">
              <w:rPr>
                <w:rStyle w:val="Hyperlink"/>
                <w:rFonts w:ascii="Calibri" w:hAnsi="Calibri" w:cs="Calibri"/>
                <w:b/>
                <w:bCs/>
                <w:noProof/>
              </w:rPr>
              <w:t>Dispoziții tranzitorii și comune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_Toc71715355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78E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2C2129" w14:textId="1FE9FCA3" w:rsidR="00BA6972" w:rsidRDefault="00BA6972">
          <w:pPr>
            <w:pStyle w:val="TOC1"/>
            <w:tabs>
              <w:tab w:val="left" w:pos="660"/>
              <w:tab w:val="right" w:leader="dot" w:pos="9016"/>
            </w:tabs>
            <w:rPr>
              <w:rFonts w:cstheme="minorBidi"/>
              <w:noProof/>
              <w:lang w:val="ro-RO" w:eastAsia="ro-RO"/>
            </w:rPr>
          </w:pPr>
          <w:hyperlink w:anchor="_Toc71715356" w:history="1">
            <w:r w:rsidRPr="00F363D2">
              <w:rPr>
                <w:rStyle w:val="Hyperlink"/>
                <w:rFonts w:ascii="Calibri" w:hAnsi="Calibri" w:cs="Calibri"/>
                <w:b/>
                <w:bCs/>
                <w:noProof/>
              </w:rPr>
              <w:t>IV.</w:t>
            </w:r>
            <w:r>
              <w:rPr>
                <w:rFonts w:cstheme="minorBidi"/>
                <w:noProof/>
                <w:lang w:val="ro-RO" w:eastAsia="ro-RO"/>
              </w:rPr>
              <w:tab/>
            </w:r>
            <w:r w:rsidRPr="00F363D2">
              <w:rPr>
                <w:rStyle w:val="Hyperlink"/>
                <w:rFonts w:ascii="Calibri" w:hAnsi="Calibri" w:cs="Calibri"/>
                <w:b/>
                <w:bCs/>
                <w:noProof/>
              </w:rPr>
              <w:t>Dispoziții finale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_Toc71715356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78EC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FE65E4" w14:textId="6600C961" w:rsidR="0074315B" w:rsidRPr="00B15B50" w:rsidRDefault="0074315B" w:rsidP="00B15B50">
          <w:pPr>
            <w:jc w:val="both"/>
            <w:rPr>
              <w:rFonts w:ascii="Calibri" w:hAnsi="Calibri" w:cs="Calibri"/>
            </w:rPr>
          </w:pPr>
          <w:r w:rsidRPr="00B15B50">
            <w:rPr>
              <w:rFonts w:ascii="Calibri" w:hAnsi="Calibri" w:cs="Calibri"/>
              <w:b/>
              <w:bCs/>
              <w:noProof/>
            </w:rPr>
            <w:fldChar w:fldCharType="end"/>
          </w:r>
        </w:p>
      </w:sdtContent>
    </w:sdt>
    <w:p w14:paraId="308E01E5" w14:textId="77777777" w:rsidR="0074315B" w:rsidRPr="00B15B50" w:rsidRDefault="0074315B" w:rsidP="00B15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73A71F13" w14:textId="3EA00CD7" w:rsidR="00076322" w:rsidRPr="00B15B50" w:rsidRDefault="00076322" w:rsidP="0087111B">
      <w:pPr>
        <w:pStyle w:val="Heading1"/>
        <w:numPr>
          <w:ilvl w:val="0"/>
          <w:numId w:val="4"/>
        </w:numPr>
        <w:spacing w:after="240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  <w:bookmarkStart w:id="0" w:name="_Toc71715353"/>
      <w:r w:rsidRPr="00B15B50">
        <w:rPr>
          <w:rFonts w:ascii="Calibri" w:hAnsi="Calibri" w:cs="Calibri"/>
          <w:b/>
          <w:bCs/>
          <w:color w:val="auto"/>
          <w:sz w:val="24"/>
          <w:szCs w:val="24"/>
        </w:rPr>
        <w:t>Dispoziții generale</w:t>
      </w:r>
      <w:bookmarkEnd w:id="0"/>
    </w:p>
    <w:p w14:paraId="5008F1BA" w14:textId="4CC40177" w:rsidR="00076322" w:rsidRPr="00527897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Regulamentul stabilește un sistem de reguli privind desfășurarea în bune condiții a</w:t>
      </w:r>
      <w:r w:rsidR="00B15B50" w:rsidRPr="00B15B50">
        <w:rPr>
          <w:rFonts w:ascii="Calibri" w:hAnsi="Calibri" w:cs="Calibri"/>
        </w:rPr>
        <w:t xml:space="preserve"> </w:t>
      </w:r>
      <w:r w:rsidRPr="00B15B50">
        <w:rPr>
          <w:rFonts w:ascii="Calibri" w:hAnsi="Calibri" w:cs="Calibri"/>
        </w:rPr>
        <w:t xml:space="preserve">activităților personalului cu funcții de conducere, </w:t>
      </w:r>
      <w:r w:rsidRPr="00527897">
        <w:rPr>
          <w:rFonts w:ascii="Calibri" w:hAnsi="Calibri" w:cs="Calibri"/>
        </w:rPr>
        <w:t>personalului didactic, personalului de cercetare,</w:t>
      </w:r>
      <w:r w:rsidR="00B15B50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 xml:space="preserve">personalului auxiliar didactic și administrativ din cadrul Facultății </w:t>
      </w:r>
      <w:r w:rsidR="006644D0" w:rsidRPr="00527897">
        <w:rPr>
          <w:rFonts w:ascii="Calibri" w:hAnsi="Calibri" w:cs="Calibri"/>
        </w:rPr>
        <w:t xml:space="preserve">de </w:t>
      </w:r>
      <w:r w:rsidRPr="00527897">
        <w:rPr>
          <w:rFonts w:ascii="Calibri" w:hAnsi="Calibri" w:cs="Calibri"/>
        </w:rPr>
        <w:t>Construcții.</w:t>
      </w:r>
    </w:p>
    <w:p w14:paraId="022E5C11" w14:textId="7FF35EA9" w:rsidR="00076322" w:rsidRPr="00527897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527897">
        <w:rPr>
          <w:rFonts w:ascii="Calibri" w:hAnsi="Calibri" w:cs="Calibri"/>
        </w:rPr>
        <w:t>Scopul acestui regulament este de:</w:t>
      </w:r>
    </w:p>
    <w:p w14:paraId="48F9E4B8" w14:textId="3A9E9EF0" w:rsidR="00076322" w:rsidRPr="00B15B50" w:rsidRDefault="00076322" w:rsidP="00B15B5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27897">
        <w:rPr>
          <w:rFonts w:ascii="Calibri" w:hAnsi="Calibri" w:cs="Calibri"/>
        </w:rPr>
        <w:t>a stabili relațiile și interfețele structurale, funcționale și de comunicare în cadrul Facultății</w:t>
      </w:r>
      <w:r w:rsidR="00B15B50" w:rsidRPr="00527897">
        <w:rPr>
          <w:rFonts w:ascii="Calibri" w:hAnsi="Calibri" w:cs="Calibri"/>
        </w:rPr>
        <w:t xml:space="preserve"> </w:t>
      </w:r>
      <w:r w:rsidR="006644D0" w:rsidRPr="00527897">
        <w:rPr>
          <w:rFonts w:ascii="Calibri" w:hAnsi="Calibri" w:cs="Calibri"/>
        </w:rPr>
        <w:t>de</w:t>
      </w:r>
      <w:r w:rsidR="006644D0" w:rsidRPr="00B15B50">
        <w:rPr>
          <w:rFonts w:ascii="Calibri" w:hAnsi="Calibri" w:cs="Calibri"/>
        </w:rPr>
        <w:t xml:space="preserve"> </w:t>
      </w:r>
      <w:r w:rsidRPr="00B15B50">
        <w:rPr>
          <w:rFonts w:ascii="Calibri" w:hAnsi="Calibri" w:cs="Calibri"/>
        </w:rPr>
        <w:t xml:space="preserve">Construcții </w:t>
      </w:r>
    </w:p>
    <w:p w14:paraId="35C84541" w14:textId="10DE1A59" w:rsidR="00076322" w:rsidRPr="00B15B50" w:rsidRDefault="00076322" w:rsidP="00B15B5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 da asigurări cu privire la existența documentației adecvate derulării activității;</w:t>
      </w:r>
    </w:p>
    <w:p w14:paraId="5F15A35B" w14:textId="4DF14764" w:rsidR="00076322" w:rsidRPr="00B15B50" w:rsidRDefault="00076322" w:rsidP="00B15B5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 asigura continuitatea activității, inclusiv în condiții de fluctuație a personalului;</w:t>
      </w:r>
    </w:p>
    <w:p w14:paraId="230B5364" w14:textId="77FFED6A" w:rsidR="00076322" w:rsidRPr="00B15B50" w:rsidRDefault="00076322" w:rsidP="00B15B5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 sprijini auditul și/ sau alte organisme abilitate în acțiuni de auditare și/ sau control, iar pe</w:t>
      </w:r>
      <w:r w:rsidR="00B15B50">
        <w:rPr>
          <w:rFonts w:ascii="Calibri" w:hAnsi="Calibri" w:cs="Calibri"/>
        </w:rPr>
        <w:t xml:space="preserve"> </w:t>
      </w:r>
      <w:r w:rsidRPr="00B15B50">
        <w:rPr>
          <w:rFonts w:ascii="Calibri" w:hAnsi="Calibri" w:cs="Calibri"/>
        </w:rPr>
        <w:t>factorii de conducere în luarea deciziilor.</w:t>
      </w:r>
    </w:p>
    <w:p w14:paraId="048AD815" w14:textId="7A01929C" w:rsidR="00076322" w:rsidRPr="00527897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527897">
        <w:rPr>
          <w:rFonts w:ascii="Calibri" w:hAnsi="Calibri" w:cs="Calibri"/>
        </w:rPr>
        <w:t>Domeniu de aplicare:</w:t>
      </w:r>
    </w:p>
    <w:p w14:paraId="70A0AD11" w14:textId="77121457" w:rsidR="00076322" w:rsidRPr="00527897" w:rsidRDefault="00076322" w:rsidP="00B15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27897">
        <w:rPr>
          <w:rFonts w:ascii="Calibri" w:hAnsi="Calibri" w:cs="Calibri"/>
        </w:rPr>
        <w:t>Regulamentul se aplică în cadrul Universității Tehnice din Cluj-Napoca, pentru organizarea și</w:t>
      </w:r>
      <w:r w:rsidR="00B15B50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 xml:space="preserve">funcționarea Facultății </w:t>
      </w:r>
      <w:r w:rsidR="006644D0" w:rsidRPr="00527897">
        <w:rPr>
          <w:rFonts w:ascii="Calibri" w:hAnsi="Calibri" w:cs="Calibri"/>
        </w:rPr>
        <w:t xml:space="preserve">de </w:t>
      </w:r>
      <w:r w:rsidRPr="00527897">
        <w:rPr>
          <w:rFonts w:ascii="Calibri" w:hAnsi="Calibri" w:cs="Calibri"/>
        </w:rPr>
        <w:t xml:space="preserve">Construcții. Regulamentul se aplică în activitatea tuturor angajaților Facultății </w:t>
      </w:r>
      <w:r w:rsidR="006644D0" w:rsidRPr="00527897">
        <w:rPr>
          <w:rFonts w:ascii="Calibri" w:hAnsi="Calibri" w:cs="Calibri"/>
        </w:rPr>
        <w:t xml:space="preserve">de </w:t>
      </w:r>
      <w:r w:rsidRPr="00527897">
        <w:rPr>
          <w:rFonts w:ascii="Calibri" w:hAnsi="Calibri" w:cs="Calibri"/>
        </w:rPr>
        <w:t>Construcții pentru a optimiza coordonarea corespunzătoare a</w:t>
      </w:r>
      <w:r w:rsidR="00B15B50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>potențialului uman, în realizarea sarcinilor de serviciu la fiecare loc de muncă.</w:t>
      </w:r>
    </w:p>
    <w:p w14:paraId="51065694" w14:textId="14769E28" w:rsidR="00076322" w:rsidRPr="00527897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527897">
        <w:rPr>
          <w:rFonts w:ascii="Calibri" w:hAnsi="Calibri" w:cs="Calibri"/>
        </w:rPr>
        <w:t>După aprobarea sa de către Consiliul Facultății, Regulamentul de Organizare și Funcționare</w:t>
      </w:r>
      <w:r w:rsidR="00B15B50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 xml:space="preserve">a Facultății </w:t>
      </w:r>
      <w:r w:rsidR="006644D0" w:rsidRPr="00527897">
        <w:rPr>
          <w:rFonts w:ascii="Calibri" w:hAnsi="Calibri" w:cs="Calibri"/>
        </w:rPr>
        <w:t xml:space="preserve">de </w:t>
      </w:r>
      <w:r w:rsidRPr="00527897">
        <w:rPr>
          <w:rFonts w:ascii="Calibri" w:hAnsi="Calibri" w:cs="Calibri"/>
        </w:rPr>
        <w:t>Construcții (ROF_</w:t>
      </w:r>
      <w:r w:rsidR="00B15B50" w:rsidRPr="00527897">
        <w:rPr>
          <w:rFonts w:ascii="Calibri" w:hAnsi="Calibri" w:cs="Calibri"/>
        </w:rPr>
        <w:t>FC</w:t>
      </w:r>
      <w:r w:rsidRPr="00527897">
        <w:rPr>
          <w:rFonts w:ascii="Calibri" w:hAnsi="Calibri" w:cs="Calibri"/>
        </w:rPr>
        <w:t>) din Universitatea Tehnică din Cluj Napoca,</w:t>
      </w:r>
      <w:r w:rsidR="00B15B50" w:rsidRPr="00527897">
        <w:rPr>
          <w:rFonts w:ascii="Calibri" w:hAnsi="Calibri" w:cs="Calibri"/>
          <w:b/>
          <w:bCs/>
        </w:rPr>
        <w:t xml:space="preserve"> </w:t>
      </w:r>
      <w:r w:rsidRPr="00527897">
        <w:rPr>
          <w:rFonts w:ascii="Calibri" w:hAnsi="Calibri" w:cs="Calibri"/>
        </w:rPr>
        <w:t>devine obligatoriu pentru toți membri comunității facultății, urmând a fi menținut în corelație cu</w:t>
      </w:r>
      <w:r w:rsidR="00B15B50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>legislația în vigoare.</w:t>
      </w:r>
    </w:p>
    <w:p w14:paraId="61DB8C51" w14:textId="60C3B488" w:rsidR="00076322" w:rsidRPr="004F7FFB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4F7FFB">
        <w:rPr>
          <w:rFonts w:ascii="Calibri" w:hAnsi="Calibri" w:cs="Calibri"/>
        </w:rPr>
        <w:t xml:space="preserve">Regulamentul este în acord cu prevederile </w:t>
      </w:r>
      <w:r w:rsidRPr="00F359FA">
        <w:rPr>
          <w:rFonts w:ascii="Calibri" w:hAnsi="Calibri" w:cs="Calibri"/>
          <w:strike/>
          <w:color w:val="FF0000"/>
        </w:rPr>
        <w:t>Legii nr. 1</w:t>
      </w:r>
      <w:r w:rsidR="003D7697" w:rsidRPr="00F359FA">
        <w:rPr>
          <w:rFonts w:ascii="Calibri" w:hAnsi="Calibri" w:cs="Calibri"/>
          <w:strike/>
          <w:color w:val="FF0000"/>
        </w:rPr>
        <w:t>99</w:t>
      </w:r>
      <w:r w:rsidRPr="00F359FA">
        <w:rPr>
          <w:rFonts w:ascii="Calibri" w:hAnsi="Calibri" w:cs="Calibri"/>
          <w:strike/>
          <w:color w:val="FF0000"/>
        </w:rPr>
        <w:t xml:space="preserve">/2011, Legea </w:t>
      </w:r>
      <w:r w:rsidR="00395E31" w:rsidRPr="00F359FA">
        <w:rPr>
          <w:rFonts w:ascii="Calibri" w:hAnsi="Calibri" w:cs="Calibri"/>
          <w:strike/>
          <w:color w:val="FF0000"/>
        </w:rPr>
        <w:t>E</w:t>
      </w:r>
      <w:r w:rsidRPr="00F359FA">
        <w:rPr>
          <w:rFonts w:ascii="Calibri" w:hAnsi="Calibri" w:cs="Calibri"/>
          <w:strike/>
          <w:color w:val="FF0000"/>
        </w:rPr>
        <w:t xml:space="preserve">ducației </w:t>
      </w:r>
      <w:r w:rsidR="00395E31" w:rsidRPr="00F359FA">
        <w:rPr>
          <w:rFonts w:ascii="Calibri" w:hAnsi="Calibri" w:cs="Calibri"/>
          <w:strike/>
          <w:color w:val="FF0000"/>
        </w:rPr>
        <w:t>N</w:t>
      </w:r>
      <w:r w:rsidRPr="00F359FA">
        <w:rPr>
          <w:rFonts w:ascii="Calibri" w:hAnsi="Calibri" w:cs="Calibri"/>
          <w:strike/>
          <w:color w:val="FF0000"/>
        </w:rPr>
        <w:t>aționale</w:t>
      </w:r>
      <w:r w:rsidR="00B15B50" w:rsidRPr="00F359FA">
        <w:rPr>
          <w:rFonts w:ascii="Calibri" w:hAnsi="Calibri" w:cs="Calibri"/>
          <w:color w:val="FF0000"/>
        </w:rPr>
        <w:t xml:space="preserve"> </w:t>
      </w:r>
      <w:r w:rsidR="00F359FA" w:rsidRPr="00E56BEF">
        <w:rPr>
          <w:rFonts w:ascii="Calibri" w:hAnsi="Calibri" w:cs="Calibri"/>
          <w:highlight w:val="yellow"/>
        </w:rPr>
        <w:t>Legii nr. 199/2023, Legea Învățământului Superior</w:t>
      </w:r>
      <w:r w:rsidR="00F359FA" w:rsidRPr="004F7FFB">
        <w:rPr>
          <w:rFonts w:ascii="Calibri" w:hAnsi="Calibri" w:cs="Calibri"/>
        </w:rPr>
        <w:t xml:space="preserve"> </w:t>
      </w:r>
      <w:r w:rsidRPr="004F7FFB">
        <w:rPr>
          <w:rFonts w:ascii="Calibri" w:hAnsi="Calibri" w:cs="Calibri"/>
        </w:rPr>
        <w:t>actualizată, cu reglementările secundare derivate din această lege, se aliniază prevederilor</w:t>
      </w:r>
      <w:r w:rsidR="00B15B50" w:rsidRPr="004F7FFB">
        <w:rPr>
          <w:rFonts w:ascii="Calibri" w:hAnsi="Calibri" w:cs="Calibri"/>
        </w:rPr>
        <w:t xml:space="preserve"> </w:t>
      </w:r>
      <w:r w:rsidR="003C4D39" w:rsidRPr="004F7FFB">
        <w:rPr>
          <w:rFonts w:ascii="Calibri" w:hAnsi="Calibri" w:cs="Calibri"/>
        </w:rPr>
        <w:t xml:space="preserve">din Carta Universității Tehnice din Cluj-Napoca, </w:t>
      </w:r>
      <w:r w:rsidRPr="004F7FFB">
        <w:rPr>
          <w:rFonts w:ascii="Calibri" w:hAnsi="Calibri" w:cs="Calibri"/>
        </w:rPr>
        <w:t>Regulamentului de Organizare și Funcționare a Universității Tehnice din Cluj-Napoca,</w:t>
      </w:r>
      <w:r w:rsidR="00B15B50" w:rsidRPr="004F7FFB">
        <w:rPr>
          <w:rFonts w:ascii="Calibri" w:hAnsi="Calibri" w:cs="Calibri"/>
        </w:rPr>
        <w:t xml:space="preserve"> </w:t>
      </w:r>
      <w:r w:rsidRPr="004F7FFB">
        <w:rPr>
          <w:rFonts w:ascii="Calibri" w:hAnsi="Calibri" w:cs="Calibri"/>
        </w:rPr>
        <w:t>Regulamentului Intern al Universității Tehnice din Cluj Napoca, cât și Codului de etică și</w:t>
      </w:r>
      <w:r w:rsidR="00B15B50" w:rsidRPr="004F7FFB">
        <w:rPr>
          <w:rFonts w:ascii="Calibri" w:hAnsi="Calibri" w:cs="Calibri"/>
        </w:rPr>
        <w:t xml:space="preserve"> </w:t>
      </w:r>
      <w:r w:rsidRPr="004F7FFB">
        <w:rPr>
          <w:rFonts w:ascii="Calibri" w:hAnsi="Calibri" w:cs="Calibri"/>
        </w:rPr>
        <w:t>deontologie profesională al universității.</w:t>
      </w:r>
    </w:p>
    <w:p w14:paraId="6C3EAF0D" w14:textId="32817A67" w:rsidR="00076322" w:rsidRPr="00527897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527897">
        <w:rPr>
          <w:rFonts w:ascii="Calibri" w:hAnsi="Calibri" w:cs="Calibri"/>
        </w:rPr>
        <w:t>Prezentul ROF este corelat în mod dinamic cu sistemul de reglementări interne ale</w:t>
      </w:r>
      <w:r w:rsidR="00B15B50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>universității, modificarea acestuia presupunând actualizarea prevederilor divergente din</w:t>
      </w:r>
      <w:r w:rsidR="00B15B50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>regulamentele interne ale universității, iar aprobarea unei reglementări divergente cu prezentul</w:t>
      </w:r>
      <w:r w:rsidR="00B15B50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>ROF intră în vigoare doar în condițiile modificării prevederilor aferente ale prezentului ROF.</w:t>
      </w:r>
    </w:p>
    <w:p w14:paraId="3BCE75E4" w14:textId="2851971B" w:rsidR="00076322" w:rsidRPr="00B15B50" w:rsidRDefault="00076322" w:rsidP="0087111B">
      <w:pPr>
        <w:pStyle w:val="Heading1"/>
        <w:numPr>
          <w:ilvl w:val="0"/>
          <w:numId w:val="4"/>
        </w:numPr>
        <w:spacing w:after="240"/>
        <w:jc w:val="both"/>
        <w:rPr>
          <w:rFonts w:ascii="Calibri" w:hAnsi="Calibri" w:cs="Calibri"/>
          <w:b/>
          <w:bCs/>
        </w:rPr>
      </w:pPr>
      <w:bookmarkStart w:id="1" w:name="_Toc71715354"/>
      <w:r w:rsidRPr="0087111B">
        <w:rPr>
          <w:rFonts w:ascii="Calibri" w:hAnsi="Calibri" w:cs="Calibri"/>
          <w:b/>
          <w:bCs/>
          <w:color w:val="auto"/>
          <w:sz w:val="24"/>
          <w:szCs w:val="24"/>
        </w:rPr>
        <w:lastRenderedPageBreak/>
        <w:t>Structura organizatorică a facultății</w:t>
      </w:r>
      <w:bookmarkEnd w:id="1"/>
    </w:p>
    <w:p w14:paraId="7A8D8284" w14:textId="3E9B646C" w:rsidR="00076322" w:rsidRPr="00527897" w:rsidRDefault="00076322" w:rsidP="00F31BB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527897">
        <w:rPr>
          <w:rFonts w:ascii="Calibri" w:hAnsi="Calibri" w:cs="Calibri"/>
        </w:rPr>
        <w:t xml:space="preserve">Structura și conducerea Facultății </w:t>
      </w:r>
      <w:r w:rsidR="006644D0" w:rsidRPr="00527897">
        <w:rPr>
          <w:rFonts w:ascii="Calibri" w:hAnsi="Calibri" w:cs="Calibri"/>
        </w:rPr>
        <w:t xml:space="preserve">de </w:t>
      </w:r>
      <w:r w:rsidRPr="00527897">
        <w:rPr>
          <w:rFonts w:ascii="Calibri" w:hAnsi="Calibri" w:cs="Calibri"/>
        </w:rPr>
        <w:t>Construcții și a departamentelor componente.</w:t>
      </w:r>
    </w:p>
    <w:p w14:paraId="24B25F55" w14:textId="1212EE62" w:rsidR="00076322" w:rsidRPr="00527897" w:rsidRDefault="00076322" w:rsidP="00B15B5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27897">
        <w:rPr>
          <w:rFonts w:ascii="Calibri" w:hAnsi="Calibri" w:cs="Calibri"/>
        </w:rPr>
        <w:t>Facultatea este unitatea funcțională care elaborează și gestionează programele de studiu în</w:t>
      </w:r>
      <w:r w:rsidR="007D34F8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 xml:space="preserve">unul sau mai multe domenii ale științelor inginerești. Facultatea </w:t>
      </w:r>
      <w:r w:rsidR="006644D0" w:rsidRPr="00527897">
        <w:rPr>
          <w:rFonts w:ascii="Calibri" w:hAnsi="Calibri" w:cs="Calibri"/>
        </w:rPr>
        <w:t xml:space="preserve">de </w:t>
      </w:r>
      <w:r w:rsidRPr="00527897">
        <w:rPr>
          <w:rFonts w:ascii="Calibri" w:hAnsi="Calibri" w:cs="Calibri"/>
        </w:rPr>
        <w:t>Construcții este o</w:t>
      </w:r>
      <w:r w:rsidR="007D34F8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>unitate fundamentală a organizării Universității Tehnice din Cluj-Napoca și funcționează ca</w:t>
      </w:r>
      <w:r w:rsidR="007D34F8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>structură didactico-științifică și administrativă, având rolul de a coordona procesul de învățământ</w:t>
      </w:r>
      <w:r w:rsidR="007D34F8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>și cercetare la specializări din domeniile inginerie</w:t>
      </w:r>
      <w:r w:rsidR="007D34F8" w:rsidRPr="00527897">
        <w:rPr>
          <w:rFonts w:ascii="Calibri" w:hAnsi="Calibri" w:cs="Calibri"/>
        </w:rPr>
        <w:t xml:space="preserve"> civilă</w:t>
      </w:r>
      <w:r w:rsidRPr="00527897">
        <w:rPr>
          <w:rFonts w:ascii="Calibri" w:hAnsi="Calibri" w:cs="Calibri"/>
        </w:rPr>
        <w:t xml:space="preserve">, </w:t>
      </w:r>
      <w:r w:rsidR="007D34F8" w:rsidRPr="00527897">
        <w:rPr>
          <w:rFonts w:ascii="Calibri" w:hAnsi="Calibri" w:cs="Calibri"/>
        </w:rPr>
        <w:t>i</w:t>
      </w:r>
      <w:r w:rsidRPr="00527897">
        <w:rPr>
          <w:rFonts w:ascii="Calibri" w:hAnsi="Calibri" w:cs="Calibri"/>
        </w:rPr>
        <w:t>nginerie și</w:t>
      </w:r>
      <w:r w:rsidR="007D34F8" w:rsidRPr="00527897">
        <w:rPr>
          <w:rFonts w:ascii="Calibri" w:hAnsi="Calibri" w:cs="Calibri"/>
        </w:rPr>
        <w:t xml:space="preserve"> </w:t>
      </w:r>
      <w:r w:rsidRPr="00527897">
        <w:rPr>
          <w:rFonts w:ascii="Calibri" w:hAnsi="Calibri" w:cs="Calibri"/>
        </w:rPr>
        <w:t>management</w:t>
      </w:r>
      <w:r w:rsidR="007D34F8" w:rsidRPr="00527897">
        <w:rPr>
          <w:rFonts w:ascii="Calibri" w:hAnsi="Calibri" w:cs="Calibri"/>
        </w:rPr>
        <w:t xml:space="preserve">, </w:t>
      </w:r>
      <w:r w:rsidR="006644D0" w:rsidRPr="00527897">
        <w:rPr>
          <w:rFonts w:ascii="Calibri" w:hAnsi="Calibri" w:cs="Calibri"/>
        </w:rPr>
        <w:t xml:space="preserve">inginerie </w:t>
      </w:r>
      <w:r w:rsidR="00527897" w:rsidRPr="00527897">
        <w:rPr>
          <w:rFonts w:ascii="Calibri" w:hAnsi="Calibri" w:cs="Calibri"/>
        </w:rPr>
        <w:t>geodezică</w:t>
      </w:r>
      <w:r w:rsidRPr="00527897">
        <w:rPr>
          <w:rFonts w:ascii="Calibri" w:hAnsi="Calibri" w:cs="Calibri"/>
        </w:rPr>
        <w:t xml:space="preserve"> și inginerie </w:t>
      </w:r>
      <w:r w:rsidR="007D34F8" w:rsidRPr="00527897">
        <w:rPr>
          <w:rFonts w:ascii="Calibri" w:hAnsi="Calibri" w:cs="Calibri"/>
        </w:rPr>
        <w:t>civilă și instalații</w:t>
      </w:r>
      <w:r w:rsidRPr="00527897">
        <w:rPr>
          <w:rFonts w:ascii="Calibri" w:hAnsi="Calibri" w:cs="Calibri"/>
        </w:rPr>
        <w:t>.</w:t>
      </w:r>
    </w:p>
    <w:p w14:paraId="7F4542D3" w14:textId="0C0251ED" w:rsidR="00076322" w:rsidRPr="007D34F8" w:rsidRDefault="00076322" w:rsidP="00B15B5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D34F8">
        <w:rPr>
          <w:rFonts w:ascii="Calibri" w:hAnsi="Calibri" w:cs="Calibri"/>
        </w:rPr>
        <w:t xml:space="preserve">Facultatea </w:t>
      </w:r>
      <w:r w:rsidR="007D34F8">
        <w:rPr>
          <w:rFonts w:ascii="Calibri" w:hAnsi="Calibri" w:cs="Calibri"/>
        </w:rPr>
        <w:t xml:space="preserve">de </w:t>
      </w:r>
      <w:r w:rsidRPr="007D34F8">
        <w:rPr>
          <w:rFonts w:ascii="Calibri" w:hAnsi="Calibri" w:cs="Calibri"/>
        </w:rPr>
        <w:t>Construcții funcționează pe baza autonomiei universitare înțeleasă ca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modalitate specifică de autoconducere în acord cu cadrul legal. Această autonomie universitară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constă în stabilirea Regulamentului de organizare și funcționare care reglementează desfășurarea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 xml:space="preserve">tuturor activităților didactice, administrative și de cercetare științifică. Facultatea </w:t>
      </w:r>
      <w:r w:rsidR="007D34F8">
        <w:rPr>
          <w:rFonts w:ascii="Calibri" w:hAnsi="Calibri" w:cs="Calibri"/>
        </w:rPr>
        <w:t xml:space="preserve">de </w:t>
      </w:r>
      <w:r w:rsidRPr="007D34F8">
        <w:rPr>
          <w:rFonts w:ascii="Calibri" w:hAnsi="Calibri" w:cs="Calibri"/>
        </w:rPr>
        <w:t>Construcții beneficiază de autonomie universitară fără a avea personalitate juridică</w:t>
      </w:r>
      <w:r w:rsidR="007D34F8">
        <w:rPr>
          <w:rFonts w:ascii="Calibri" w:hAnsi="Calibri" w:cs="Calibri"/>
        </w:rPr>
        <w:t xml:space="preserve"> și </w:t>
      </w:r>
      <w:r w:rsidRPr="007D34F8">
        <w:rPr>
          <w:rFonts w:ascii="Calibri" w:hAnsi="Calibri" w:cs="Calibri"/>
        </w:rPr>
        <w:t>are propria denumire și siglă.</w:t>
      </w:r>
    </w:p>
    <w:p w14:paraId="17D9EF93" w14:textId="4B533D4C" w:rsidR="00076322" w:rsidRPr="007D34F8" w:rsidRDefault="00076322" w:rsidP="00B15B5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D34F8">
        <w:rPr>
          <w:rFonts w:ascii="Calibri" w:hAnsi="Calibri" w:cs="Calibri"/>
        </w:rPr>
        <w:t xml:space="preserve">Din punct de vedere structural, </w:t>
      </w:r>
      <w:r w:rsidRPr="00527897">
        <w:rPr>
          <w:rFonts w:ascii="Calibri" w:hAnsi="Calibri" w:cs="Calibri"/>
        </w:rPr>
        <w:t xml:space="preserve">Facultatea </w:t>
      </w:r>
      <w:r w:rsidR="006644D0" w:rsidRPr="00527897">
        <w:rPr>
          <w:rFonts w:ascii="Calibri" w:hAnsi="Calibri" w:cs="Calibri"/>
        </w:rPr>
        <w:t>de</w:t>
      </w:r>
      <w:r w:rsidR="006644D0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Construcții este formată din: cinci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departamente didactice, secretariat</w:t>
      </w:r>
      <w:r w:rsidR="00527897">
        <w:rPr>
          <w:rFonts w:ascii="Calibri" w:hAnsi="Calibri" w:cs="Calibri"/>
        </w:rPr>
        <w:t xml:space="preserve"> și</w:t>
      </w:r>
      <w:r w:rsidRPr="007D34F8">
        <w:rPr>
          <w:rFonts w:ascii="Calibri" w:hAnsi="Calibri" w:cs="Calibri"/>
        </w:rPr>
        <w:t xml:space="preserve"> administrator facultate.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 xml:space="preserve">Departamentele facultății sunt: </w:t>
      </w:r>
      <w:r w:rsidR="00527897" w:rsidRPr="007D34F8">
        <w:rPr>
          <w:rFonts w:ascii="Calibri" w:hAnsi="Calibri" w:cs="Calibri"/>
        </w:rPr>
        <w:t>Căi Ferate, Drumuri și Poduri (CFDP)</w:t>
      </w:r>
      <w:r w:rsidR="00527897">
        <w:rPr>
          <w:rFonts w:ascii="Calibri" w:hAnsi="Calibri" w:cs="Calibri"/>
        </w:rPr>
        <w:t>,</w:t>
      </w:r>
      <w:r w:rsidR="00527897" w:rsidRPr="007D34F8">
        <w:rPr>
          <w:rFonts w:ascii="Calibri" w:hAnsi="Calibri" w:cs="Calibri"/>
        </w:rPr>
        <w:t xml:space="preserve"> </w:t>
      </w:r>
      <w:r w:rsidR="007D34F8" w:rsidRPr="007D34F8">
        <w:rPr>
          <w:rFonts w:ascii="Calibri" w:hAnsi="Calibri" w:cs="Calibri"/>
        </w:rPr>
        <w:t>Construcții Civile și Management</w:t>
      </w:r>
      <w:r w:rsidRPr="007D34F8">
        <w:rPr>
          <w:rFonts w:ascii="Calibri" w:hAnsi="Calibri" w:cs="Calibri"/>
        </w:rPr>
        <w:t xml:space="preserve"> (</w:t>
      </w:r>
      <w:r w:rsidR="007D34F8" w:rsidRPr="007D34F8">
        <w:rPr>
          <w:rFonts w:ascii="Calibri" w:hAnsi="Calibri" w:cs="Calibri"/>
        </w:rPr>
        <w:t>CCM</w:t>
      </w:r>
      <w:r w:rsidRPr="007D34F8">
        <w:rPr>
          <w:rFonts w:ascii="Calibri" w:hAnsi="Calibri" w:cs="Calibri"/>
        </w:rPr>
        <w:t xml:space="preserve">), </w:t>
      </w:r>
      <w:r w:rsidR="00527897" w:rsidRPr="007D34F8">
        <w:rPr>
          <w:rFonts w:ascii="Calibri" w:hAnsi="Calibri" w:cs="Calibri"/>
        </w:rPr>
        <w:t>Măsurători Terestre și Cadastru (</w:t>
      </w:r>
      <w:r w:rsidR="00527897">
        <w:rPr>
          <w:rFonts w:ascii="Calibri" w:hAnsi="Calibri" w:cs="Calibri"/>
        </w:rPr>
        <w:t>MTC</w:t>
      </w:r>
      <w:r w:rsidR="00527897" w:rsidRPr="007D34F8">
        <w:rPr>
          <w:rFonts w:ascii="Calibri" w:hAnsi="Calibri" w:cs="Calibri"/>
        </w:rPr>
        <w:t>)</w:t>
      </w:r>
      <w:r w:rsidR="00527897">
        <w:rPr>
          <w:rFonts w:ascii="Calibri" w:hAnsi="Calibri" w:cs="Calibri"/>
        </w:rPr>
        <w:t xml:space="preserve">, </w:t>
      </w:r>
      <w:r w:rsidR="00527897" w:rsidRPr="007D34F8">
        <w:rPr>
          <w:rFonts w:ascii="Calibri" w:hAnsi="Calibri" w:cs="Calibri"/>
        </w:rPr>
        <w:t>Mecanica Construcțiilor (MECON)</w:t>
      </w:r>
      <w:r w:rsidR="00527897">
        <w:rPr>
          <w:rFonts w:ascii="Calibri" w:hAnsi="Calibri" w:cs="Calibri"/>
        </w:rPr>
        <w:t xml:space="preserve"> și </w:t>
      </w:r>
      <w:r w:rsidR="007D34F8" w:rsidRPr="007D34F8">
        <w:rPr>
          <w:rFonts w:ascii="Calibri" w:hAnsi="Calibri" w:cs="Calibri"/>
        </w:rPr>
        <w:t xml:space="preserve">Structuri </w:t>
      </w:r>
      <w:r w:rsidRPr="007D34F8">
        <w:rPr>
          <w:rFonts w:ascii="Calibri" w:hAnsi="Calibri" w:cs="Calibri"/>
        </w:rPr>
        <w:t>(</w:t>
      </w:r>
      <w:r w:rsidR="007D34F8" w:rsidRPr="007D34F8">
        <w:rPr>
          <w:rFonts w:ascii="Calibri" w:hAnsi="Calibri" w:cs="Calibri"/>
        </w:rPr>
        <w:t>STR</w:t>
      </w:r>
      <w:r w:rsidRPr="007D34F8">
        <w:rPr>
          <w:rFonts w:ascii="Calibri" w:hAnsi="Calibri" w:cs="Calibri"/>
        </w:rPr>
        <w:t>)</w:t>
      </w:r>
      <w:r w:rsidR="00527897">
        <w:rPr>
          <w:rFonts w:ascii="Calibri" w:hAnsi="Calibri" w:cs="Calibri"/>
        </w:rPr>
        <w:t>.</w:t>
      </w:r>
      <w:r w:rsidR="007D34F8" w:rsidRPr="007D34F8">
        <w:rPr>
          <w:rFonts w:ascii="Calibri" w:hAnsi="Calibri" w:cs="Calibri"/>
        </w:rPr>
        <w:t xml:space="preserve"> </w:t>
      </w:r>
    </w:p>
    <w:p w14:paraId="74078CEB" w14:textId="4626ED2C" w:rsidR="00076322" w:rsidRPr="007D34F8" w:rsidRDefault="00076322" w:rsidP="00B15B5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D34F8">
        <w:rPr>
          <w:rFonts w:ascii="Calibri" w:hAnsi="Calibri" w:cs="Calibri"/>
        </w:rPr>
        <w:t xml:space="preserve">Conducerea Facultății </w:t>
      </w:r>
      <w:r w:rsidR="007D34F8" w:rsidRPr="007D34F8">
        <w:rPr>
          <w:rFonts w:ascii="Calibri" w:hAnsi="Calibri" w:cs="Calibri"/>
        </w:rPr>
        <w:t xml:space="preserve">de </w:t>
      </w:r>
      <w:r w:rsidRPr="007D34F8">
        <w:rPr>
          <w:rFonts w:ascii="Calibri" w:hAnsi="Calibri" w:cs="Calibri"/>
        </w:rPr>
        <w:t>Construcții este realizată de către Consiliul Facultății, Biroul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Consiliului, Decan și prodecani, care își desfășoară activitatea potrivit reglementărilor legale în vigoare, a Cartei universității și a Regulamentului de Organizare și Funcționare a Universității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Tehnice din Cluj-Napoca.</w:t>
      </w:r>
    </w:p>
    <w:p w14:paraId="30BF016D" w14:textId="48159F60" w:rsidR="00076322" w:rsidRPr="007D34F8" w:rsidRDefault="00076322" w:rsidP="00B15B5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D34F8">
        <w:rPr>
          <w:rFonts w:ascii="Calibri" w:hAnsi="Calibri" w:cs="Calibri"/>
        </w:rPr>
        <w:t>Directorul de departament realizează managementul și conducerea operativă a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departamentului. În exercitarea acestei funcții, el este ajutat de Consiliul departamentului, conform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Cartei universitare. Activitatea doctorală este coordonată de Consiliul școlii doctorale. Serviciile de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evidență a studenților și a activităților didactice, relațiile cu publicul și celelalte activități specifice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sunt asigurate de Secretariatul facultății, sub conducerea Secretarului șef. Serviciile administrative</w:t>
      </w:r>
      <w:r w:rsidR="007D34F8" w:rsidRPr="007D34F8">
        <w:rPr>
          <w:rFonts w:ascii="Calibri" w:hAnsi="Calibri" w:cs="Calibri"/>
        </w:rPr>
        <w:t xml:space="preserve"> </w:t>
      </w:r>
      <w:r w:rsidRPr="007D34F8">
        <w:rPr>
          <w:rFonts w:ascii="Calibri" w:hAnsi="Calibri" w:cs="Calibri"/>
        </w:rPr>
        <w:t>precum și celelalte activități specifice de suport sunt asigurate de administratorul de facultate.</w:t>
      </w:r>
    </w:p>
    <w:p w14:paraId="2AA67849" w14:textId="593CF218" w:rsidR="00076322" w:rsidRPr="00B15B50" w:rsidRDefault="00076322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Atribuțiile Facultății </w:t>
      </w:r>
      <w:r w:rsidR="00FF1E9E">
        <w:rPr>
          <w:rFonts w:ascii="Calibri" w:hAnsi="Calibri" w:cs="Calibri"/>
        </w:rPr>
        <w:t xml:space="preserve">de </w:t>
      </w:r>
      <w:r w:rsidRPr="00B15B50">
        <w:rPr>
          <w:rFonts w:ascii="Calibri" w:hAnsi="Calibri" w:cs="Calibri"/>
        </w:rPr>
        <w:t xml:space="preserve">Construcții </w:t>
      </w:r>
    </w:p>
    <w:p w14:paraId="634CB485" w14:textId="6002BECA" w:rsidR="00076322" w:rsidRPr="00F36F56" w:rsidRDefault="00076322" w:rsidP="00B15B5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6F56">
        <w:rPr>
          <w:rFonts w:ascii="Calibri" w:hAnsi="Calibri" w:cs="Calibri"/>
        </w:rPr>
        <w:t xml:space="preserve">Principalele atribuții ale Facultății </w:t>
      </w:r>
      <w:r w:rsidR="00F36F56" w:rsidRPr="00F36F56">
        <w:rPr>
          <w:rFonts w:ascii="Calibri" w:hAnsi="Calibri" w:cs="Calibri"/>
        </w:rPr>
        <w:t xml:space="preserve">de </w:t>
      </w:r>
      <w:r w:rsidRPr="00F36F56">
        <w:rPr>
          <w:rFonts w:ascii="Calibri" w:hAnsi="Calibri" w:cs="Calibri"/>
        </w:rPr>
        <w:t>Construcții, în desfășurarea activităților didactice și</w:t>
      </w:r>
      <w:r w:rsidR="00F36F56" w:rsidRPr="00F36F56">
        <w:rPr>
          <w:rFonts w:ascii="Calibri" w:hAnsi="Calibri" w:cs="Calibri"/>
        </w:rPr>
        <w:t xml:space="preserve"> </w:t>
      </w:r>
      <w:r w:rsidRPr="00F36F56">
        <w:rPr>
          <w:rFonts w:ascii="Calibri" w:hAnsi="Calibri" w:cs="Calibri"/>
        </w:rPr>
        <w:t>de cercetare științifică, sunt:</w:t>
      </w:r>
    </w:p>
    <w:p w14:paraId="384FE620" w14:textId="0E9E315E" w:rsidR="00076322" w:rsidRPr="00F36F56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6F56">
        <w:rPr>
          <w:rFonts w:ascii="Calibri" w:hAnsi="Calibri" w:cs="Calibri"/>
        </w:rPr>
        <w:t xml:space="preserve">își stabilește strategia de dezvoltare a facultății pentru perioade de </w:t>
      </w:r>
      <w:r w:rsidRPr="00F359FA">
        <w:rPr>
          <w:rFonts w:ascii="Calibri" w:hAnsi="Calibri" w:cs="Calibri"/>
          <w:strike/>
          <w:color w:val="FF0000"/>
        </w:rPr>
        <w:t>4</w:t>
      </w:r>
      <w:r w:rsidRPr="00F36F56">
        <w:rPr>
          <w:rFonts w:ascii="Calibri" w:hAnsi="Calibri" w:cs="Calibri"/>
        </w:rPr>
        <w:t xml:space="preserve"> </w:t>
      </w:r>
      <w:r w:rsidR="00154905" w:rsidRPr="00154905">
        <w:rPr>
          <w:rFonts w:ascii="Calibri" w:hAnsi="Calibri" w:cs="Calibri"/>
          <w:highlight w:val="yellow"/>
        </w:rPr>
        <w:t xml:space="preserve">5 </w:t>
      </w:r>
      <w:r w:rsidRPr="00154905">
        <w:rPr>
          <w:rFonts w:ascii="Calibri" w:hAnsi="Calibri" w:cs="Calibri"/>
          <w:highlight w:val="yellow"/>
        </w:rPr>
        <w:t>ani</w:t>
      </w:r>
      <w:r w:rsidRPr="00F36F56">
        <w:rPr>
          <w:rFonts w:ascii="Calibri" w:hAnsi="Calibri" w:cs="Calibri"/>
        </w:rPr>
        <w:t>, prin elaborarea planului</w:t>
      </w:r>
      <w:r w:rsidR="00F36F56">
        <w:rPr>
          <w:rFonts w:ascii="Calibri" w:hAnsi="Calibri" w:cs="Calibri"/>
        </w:rPr>
        <w:t xml:space="preserve"> </w:t>
      </w:r>
      <w:r w:rsidRPr="00F36F56">
        <w:rPr>
          <w:rFonts w:ascii="Calibri" w:hAnsi="Calibri" w:cs="Calibri"/>
        </w:rPr>
        <w:t>strategic;</w:t>
      </w:r>
    </w:p>
    <w:p w14:paraId="5C3611E9" w14:textId="7C8A8B8F" w:rsidR="00076322" w:rsidRPr="00F36F56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6F56">
        <w:rPr>
          <w:rFonts w:ascii="Calibri" w:hAnsi="Calibri" w:cs="Calibri"/>
        </w:rPr>
        <w:t>urmărește îndeplinirea obiectivelor strategice prin activități planificate anual, cuprinse în planul</w:t>
      </w:r>
      <w:r w:rsidR="00F36F56" w:rsidRPr="00F36F56">
        <w:rPr>
          <w:rFonts w:ascii="Calibri" w:hAnsi="Calibri" w:cs="Calibri"/>
        </w:rPr>
        <w:t xml:space="preserve"> </w:t>
      </w:r>
      <w:r w:rsidRPr="00F36F56">
        <w:rPr>
          <w:rFonts w:ascii="Calibri" w:hAnsi="Calibri" w:cs="Calibri"/>
        </w:rPr>
        <w:t>operațional;</w:t>
      </w:r>
    </w:p>
    <w:p w14:paraId="2159FDC6" w14:textId="59B91E0E" w:rsidR="00076322" w:rsidRPr="00B15B50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elaborează anual raportul de îndeplinire a planului operațional;</w:t>
      </w:r>
    </w:p>
    <w:p w14:paraId="295B894E" w14:textId="7A530525" w:rsidR="00076322" w:rsidRPr="00F36F56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6F56">
        <w:rPr>
          <w:rFonts w:ascii="Calibri" w:hAnsi="Calibri" w:cs="Calibri"/>
        </w:rPr>
        <w:t>acordă titluri didactice, grade de cercetare științifice și titluri onorifice conform criteriilor stabilite</w:t>
      </w:r>
      <w:r w:rsidR="00F36F56" w:rsidRPr="00F36F56">
        <w:rPr>
          <w:rFonts w:ascii="Calibri" w:hAnsi="Calibri" w:cs="Calibri"/>
        </w:rPr>
        <w:t xml:space="preserve"> </w:t>
      </w:r>
      <w:r w:rsidRPr="00F36F56">
        <w:rPr>
          <w:rFonts w:ascii="Calibri" w:hAnsi="Calibri" w:cs="Calibri"/>
        </w:rPr>
        <w:t>de facultate, a procedurilor universității și a legilor în vigoare;</w:t>
      </w:r>
    </w:p>
    <w:p w14:paraId="37AF3447" w14:textId="5DF954A0" w:rsidR="00076322" w:rsidRPr="00B15B50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elaborează și gestionează programele de studii pentru licență, master și doctorat;</w:t>
      </w:r>
    </w:p>
    <w:p w14:paraId="4AC27175" w14:textId="32C29029" w:rsidR="00076322" w:rsidRPr="004F7FFB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36F56">
        <w:rPr>
          <w:rFonts w:ascii="Calibri" w:hAnsi="Calibri" w:cs="Calibri"/>
        </w:rPr>
        <w:t>elaborează</w:t>
      </w:r>
      <w:r w:rsidR="005C494F" w:rsidRPr="004F7FFB">
        <w:rPr>
          <w:rFonts w:ascii="Calibri" w:hAnsi="Calibri" w:cs="Calibri"/>
        </w:rPr>
        <w:t>, dacă este cazul,</w:t>
      </w:r>
      <w:r w:rsidRPr="004F7FFB">
        <w:rPr>
          <w:rFonts w:ascii="Calibri" w:hAnsi="Calibri" w:cs="Calibri"/>
        </w:rPr>
        <w:t xml:space="preserve"> </w:t>
      </w:r>
      <w:r w:rsidR="00264A40" w:rsidRPr="004F7FFB">
        <w:rPr>
          <w:rFonts w:ascii="Calibri" w:hAnsi="Calibri" w:cs="Calibri"/>
        </w:rPr>
        <w:t xml:space="preserve">criterii suplimentare </w:t>
      </w:r>
      <w:r w:rsidRPr="004F7FFB">
        <w:rPr>
          <w:rFonts w:ascii="Calibri" w:hAnsi="Calibri" w:cs="Calibri"/>
        </w:rPr>
        <w:t>de cazare a studenților la nivel de facultate și de acordare a burselor</w:t>
      </w:r>
      <w:r w:rsidR="00F36F56" w:rsidRPr="004F7FFB">
        <w:rPr>
          <w:rFonts w:ascii="Calibri" w:hAnsi="Calibri" w:cs="Calibri"/>
        </w:rPr>
        <w:t xml:space="preserve"> </w:t>
      </w:r>
      <w:r w:rsidRPr="004F7FFB">
        <w:rPr>
          <w:rFonts w:ascii="Calibri" w:hAnsi="Calibri" w:cs="Calibri"/>
        </w:rPr>
        <w:t>studențești</w:t>
      </w:r>
      <w:r w:rsidR="00264A40" w:rsidRPr="004F7FFB">
        <w:rPr>
          <w:rFonts w:ascii="Calibri" w:hAnsi="Calibri" w:cs="Calibri"/>
        </w:rPr>
        <w:t>, în concordanță cu regulamentele universității</w:t>
      </w:r>
      <w:r w:rsidRPr="004F7FFB">
        <w:rPr>
          <w:rFonts w:ascii="Calibri" w:hAnsi="Calibri" w:cs="Calibri"/>
        </w:rPr>
        <w:t>;</w:t>
      </w:r>
    </w:p>
    <w:p w14:paraId="208776B0" w14:textId="4538DE7C" w:rsidR="00076322" w:rsidRPr="00B15B50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administrează resursele financiare, cu respectarea destinației acestora;</w:t>
      </w:r>
    </w:p>
    <w:p w14:paraId="07E107F8" w14:textId="20DC9C71" w:rsidR="00076322" w:rsidRPr="00B15B50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organizează manifestări științifice cu participare internă și internațională;</w:t>
      </w:r>
    </w:p>
    <w:p w14:paraId="5EFB7A40" w14:textId="0C4202BA" w:rsidR="00076322" w:rsidRPr="00B15B50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organizează alegeri conform procedurilor legale;</w:t>
      </w:r>
    </w:p>
    <w:p w14:paraId="0D450FB5" w14:textId="244B0CB8" w:rsidR="00076322" w:rsidRPr="00F36F56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stabilește criterii și evaluează cadrele didactice conform legilor în vigoare și a procedurilor</w:t>
      </w:r>
      <w:r w:rsidR="00F36F56">
        <w:rPr>
          <w:rFonts w:ascii="Calibri" w:hAnsi="Calibri" w:cs="Calibri"/>
        </w:rPr>
        <w:t xml:space="preserve"> </w:t>
      </w:r>
      <w:r w:rsidRPr="00F36F56">
        <w:rPr>
          <w:rFonts w:ascii="Calibri" w:hAnsi="Calibri" w:cs="Calibri"/>
        </w:rPr>
        <w:t>Universității Tehnice din Cluj-Napoca;</w:t>
      </w:r>
    </w:p>
    <w:p w14:paraId="2D784662" w14:textId="4EEC89B1" w:rsidR="00076322" w:rsidRPr="00B15B50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organizează admiterea pentru cele trei cicluri de învățământ: licență, masterat și doctorat;</w:t>
      </w:r>
    </w:p>
    <w:p w14:paraId="3EAF13FB" w14:textId="00900796" w:rsidR="00076322" w:rsidRPr="004D6573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D6573">
        <w:rPr>
          <w:rFonts w:ascii="Calibri" w:hAnsi="Calibri" w:cs="Calibri"/>
        </w:rPr>
        <w:lastRenderedPageBreak/>
        <w:t>elaborează statele de funcții și stabilește posturile care vor fi scoase la concurs privind</w:t>
      </w:r>
      <w:r w:rsidR="006644D0" w:rsidRPr="004D6573">
        <w:rPr>
          <w:rFonts w:ascii="Calibri" w:hAnsi="Calibri" w:cs="Calibri"/>
        </w:rPr>
        <w:t xml:space="preserve"> </w:t>
      </w:r>
      <w:r w:rsidRPr="004D6573">
        <w:rPr>
          <w:rFonts w:ascii="Calibri" w:hAnsi="Calibri" w:cs="Calibri"/>
        </w:rPr>
        <w:t>promovarea sau angajarea cadrelor didactice sau a personalului auxiliar didactic și administrativ;</w:t>
      </w:r>
    </w:p>
    <w:p w14:paraId="5D9E533B" w14:textId="565BA7AD" w:rsidR="00076322" w:rsidRPr="00B15B50" w:rsidRDefault="00076322" w:rsidP="00F36F56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promovează oferta educațională;</w:t>
      </w:r>
    </w:p>
    <w:p w14:paraId="7F753D53" w14:textId="7005B9BE" w:rsidR="00076322" w:rsidRPr="00B15B50" w:rsidRDefault="00076322" w:rsidP="0050375D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Facultatea</w:t>
      </w:r>
      <w:r w:rsidR="0050375D">
        <w:rPr>
          <w:rFonts w:ascii="Calibri" w:hAnsi="Calibri" w:cs="Calibri"/>
        </w:rPr>
        <w:t xml:space="preserve"> de</w:t>
      </w:r>
      <w:r w:rsidRPr="00B15B50">
        <w:rPr>
          <w:rFonts w:ascii="Calibri" w:hAnsi="Calibri" w:cs="Calibri"/>
        </w:rPr>
        <w:t xml:space="preserve"> Construcții își asumă misiunile stabilite prin Carta Universității precum și</w:t>
      </w:r>
      <w:r w:rsidR="0050375D">
        <w:rPr>
          <w:rFonts w:ascii="Calibri" w:hAnsi="Calibri" w:cs="Calibri"/>
        </w:rPr>
        <w:t xml:space="preserve"> </w:t>
      </w:r>
      <w:r w:rsidRPr="00B15B50">
        <w:rPr>
          <w:rFonts w:ascii="Calibri" w:hAnsi="Calibri" w:cs="Calibri"/>
        </w:rPr>
        <w:t>principiile de organizare și funcționare ale acesteia.</w:t>
      </w:r>
    </w:p>
    <w:p w14:paraId="4FBEA485" w14:textId="11AB0FD3" w:rsidR="00076322" w:rsidRPr="00B15B50" w:rsidRDefault="00076322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Structura și atribuțiile Consiliului </w:t>
      </w:r>
      <w:r w:rsidR="00AD3119">
        <w:rPr>
          <w:rFonts w:ascii="Calibri" w:hAnsi="Calibri" w:cs="Calibri"/>
        </w:rPr>
        <w:t>F</w:t>
      </w:r>
      <w:r w:rsidRPr="00B15B50">
        <w:rPr>
          <w:rFonts w:ascii="Calibri" w:hAnsi="Calibri" w:cs="Calibri"/>
        </w:rPr>
        <w:t>acultății</w:t>
      </w:r>
    </w:p>
    <w:p w14:paraId="09B8B4C7" w14:textId="187B5C6A" w:rsidR="009945A3" w:rsidRPr="0050375D" w:rsidRDefault="00076322" w:rsidP="00B15B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0375D">
        <w:rPr>
          <w:rFonts w:ascii="Calibri" w:hAnsi="Calibri" w:cs="Calibri"/>
        </w:rPr>
        <w:t xml:space="preserve">Consiliul Facultății este structura de conducere a Facultății </w:t>
      </w:r>
      <w:r w:rsidR="0050375D" w:rsidRPr="0050375D">
        <w:rPr>
          <w:rFonts w:ascii="Calibri" w:hAnsi="Calibri" w:cs="Calibri"/>
        </w:rPr>
        <w:t xml:space="preserve">de </w:t>
      </w:r>
      <w:r w:rsidRPr="0050375D">
        <w:rPr>
          <w:rFonts w:ascii="Calibri" w:hAnsi="Calibri" w:cs="Calibri"/>
        </w:rPr>
        <w:t>Construcții, din cadrul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Universității Tehnice din Cluj-Napoca.</w:t>
      </w:r>
    </w:p>
    <w:p w14:paraId="145F8432" w14:textId="0B021DE4" w:rsidR="00076322" w:rsidRPr="0050375D" w:rsidRDefault="00076322" w:rsidP="00B15B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0375D">
        <w:rPr>
          <w:rFonts w:ascii="Calibri" w:hAnsi="Calibri" w:cs="Calibri"/>
        </w:rPr>
        <w:t>Consiliul se constituie, potrivit dispozițiilor legale, din reprezentanții departamentelor (cadre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didactice și de cercetare titulare cu norma de bază în Universitate) și din reprezentați ai studenților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aleși democratic de întreaga comunitate studențească în conformitate cu procedurile specifice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elaborate de către studenți. Membrii - cadre didactice ai Consiliului Facultății - sunt aleși prin vot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 xml:space="preserve">direct și secret pentru o perioadă de </w:t>
      </w:r>
      <w:r w:rsidRPr="00D94E93">
        <w:rPr>
          <w:rFonts w:ascii="Calibri" w:hAnsi="Calibri" w:cs="Calibri"/>
          <w:strike/>
          <w:color w:val="FF0000"/>
        </w:rPr>
        <w:t>patru</w:t>
      </w:r>
      <w:r w:rsidRPr="0050375D">
        <w:rPr>
          <w:rFonts w:ascii="Calibri" w:hAnsi="Calibri" w:cs="Calibri"/>
        </w:rPr>
        <w:t xml:space="preserve"> </w:t>
      </w:r>
      <w:r w:rsidR="00D94E93">
        <w:rPr>
          <w:rFonts w:ascii="Calibri" w:hAnsi="Calibri" w:cs="Calibri"/>
        </w:rPr>
        <w:t xml:space="preserve"> </w:t>
      </w:r>
      <w:r w:rsidR="00D94E93" w:rsidRPr="00A9093D">
        <w:rPr>
          <w:rFonts w:ascii="Calibri" w:hAnsi="Calibri" w:cs="Calibri"/>
          <w:highlight w:val="yellow"/>
        </w:rPr>
        <w:t>cinci</w:t>
      </w:r>
      <w:r w:rsidR="00D94E93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ani, de către cadrele didactice și de cercetare titulare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cu norma de bază în Universitate, în conformitate cu normele de reprezentare stabilite de Senatul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Universității Tehnice din Cluj-Napoca. Membrii Consiliului nou ales sunt validați de către vechiul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Consiliu al Facultății.</w:t>
      </w:r>
    </w:p>
    <w:p w14:paraId="68321105" w14:textId="43E27B5C" w:rsidR="00076322" w:rsidRPr="0050375D" w:rsidRDefault="00076322" w:rsidP="00B15B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0375D">
        <w:rPr>
          <w:rFonts w:ascii="Calibri" w:hAnsi="Calibri" w:cs="Calibri"/>
        </w:rPr>
        <w:t xml:space="preserve">Alegerea membrilor Consiliului se desfășoară în conformitate cu </w:t>
      </w:r>
      <w:r w:rsidRPr="00A9093D">
        <w:rPr>
          <w:rFonts w:ascii="Calibri" w:hAnsi="Calibri" w:cs="Calibri"/>
          <w:strike/>
          <w:color w:val="FF0000"/>
        </w:rPr>
        <w:t>Legea Educației Naționale nr.</w:t>
      </w:r>
      <w:r w:rsidR="0050375D" w:rsidRPr="00A9093D">
        <w:rPr>
          <w:rFonts w:ascii="Calibri" w:hAnsi="Calibri" w:cs="Calibri"/>
          <w:strike/>
          <w:color w:val="FF0000"/>
        </w:rPr>
        <w:t xml:space="preserve"> </w:t>
      </w:r>
      <w:r w:rsidRPr="00A9093D">
        <w:rPr>
          <w:rFonts w:ascii="Calibri" w:hAnsi="Calibri" w:cs="Calibri"/>
          <w:strike/>
          <w:color w:val="FF0000"/>
        </w:rPr>
        <w:t>1/2011</w:t>
      </w:r>
      <w:r w:rsidRPr="0050375D">
        <w:rPr>
          <w:rFonts w:ascii="Calibri" w:hAnsi="Calibri" w:cs="Calibri"/>
        </w:rPr>
        <w:t xml:space="preserve"> </w:t>
      </w:r>
      <w:r w:rsidR="00A9093D">
        <w:rPr>
          <w:rFonts w:ascii="Calibri" w:hAnsi="Calibri" w:cs="Calibri"/>
        </w:rPr>
        <w:t xml:space="preserve"> </w:t>
      </w:r>
      <w:r w:rsidR="00A9093D" w:rsidRPr="00E56BEF">
        <w:rPr>
          <w:rFonts w:ascii="Calibri" w:hAnsi="Calibri" w:cs="Calibri"/>
          <w:highlight w:val="yellow"/>
        </w:rPr>
        <w:t>Legea Învățământului Superior</w:t>
      </w:r>
      <w:r w:rsidR="00A9093D" w:rsidRPr="004F7FFB">
        <w:rPr>
          <w:rFonts w:ascii="Calibri" w:hAnsi="Calibri" w:cs="Calibri"/>
        </w:rPr>
        <w:t xml:space="preserve"> </w:t>
      </w:r>
      <w:r w:rsidR="00A9093D" w:rsidRPr="00E56BEF">
        <w:rPr>
          <w:rFonts w:ascii="Calibri" w:hAnsi="Calibri" w:cs="Calibri"/>
          <w:highlight w:val="yellow"/>
        </w:rPr>
        <w:t>nr. 199/2023</w:t>
      </w:r>
      <w:r w:rsidR="00A9093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actualizată și cu Metodologia referitoar</w:t>
      </w:r>
      <w:r w:rsidRPr="004D6573">
        <w:rPr>
          <w:rFonts w:ascii="Calibri" w:hAnsi="Calibri" w:cs="Calibri"/>
        </w:rPr>
        <w:t>e la procesul</w:t>
      </w:r>
      <w:r w:rsidRPr="0050375D">
        <w:rPr>
          <w:rFonts w:ascii="Calibri" w:hAnsi="Calibri" w:cs="Calibri"/>
        </w:rPr>
        <w:t xml:space="preserve"> de stabilire și de alegere a structurilor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și funcțiilor de conducere în Universitatea Tehnică din Cluj-Napoca.</w:t>
      </w:r>
    </w:p>
    <w:p w14:paraId="59B1443B" w14:textId="6FFDA9F9" w:rsidR="00076322" w:rsidRPr="0050375D" w:rsidRDefault="00076322" w:rsidP="00B15B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0375D">
        <w:rPr>
          <w:rFonts w:ascii="Calibri" w:hAnsi="Calibri" w:cs="Calibri"/>
        </w:rPr>
        <w:t>Decanul reprezintă facultatea și răspunde de managementul și conducerea facultății. Decanul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 xml:space="preserve">prezintă anual un raport Consiliului </w:t>
      </w:r>
      <w:r w:rsidR="00C326E9">
        <w:rPr>
          <w:rFonts w:ascii="Calibri" w:hAnsi="Calibri" w:cs="Calibri"/>
        </w:rPr>
        <w:t>F</w:t>
      </w:r>
      <w:r w:rsidRPr="0050375D">
        <w:rPr>
          <w:rFonts w:ascii="Calibri" w:hAnsi="Calibri" w:cs="Calibri"/>
        </w:rPr>
        <w:t>acultății privind starea facultății. Decanul conduce ședințele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 xml:space="preserve">Consiliului </w:t>
      </w:r>
      <w:r w:rsidR="00C326E9">
        <w:rPr>
          <w:rFonts w:ascii="Calibri" w:hAnsi="Calibri" w:cs="Calibri"/>
        </w:rPr>
        <w:t>F</w:t>
      </w:r>
      <w:r w:rsidRPr="0050375D">
        <w:rPr>
          <w:rFonts w:ascii="Calibri" w:hAnsi="Calibri" w:cs="Calibri"/>
        </w:rPr>
        <w:t>acultății și aplică hotărârile Rectorului, Consiliului de administrație și Senatului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Universitar. În lipsa Decanului conducerea ședințelor este preluată de unul din prodecanii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facultății.</w:t>
      </w:r>
    </w:p>
    <w:p w14:paraId="32D77223" w14:textId="32A7C393" w:rsidR="00076322" w:rsidRPr="0050375D" w:rsidRDefault="00076322" w:rsidP="00B15B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0375D">
        <w:rPr>
          <w:rFonts w:ascii="Calibri" w:hAnsi="Calibri" w:cs="Calibri"/>
        </w:rPr>
        <w:t>Reprezentanții studenților în Consiliul Facultății sunt aleși de către studenți și validați de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Consiliul Facultății. Studenții reprezintă 25% din numărul total al membrilor Consiliului.</w:t>
      </w:r>
    </w:p>
    <w:p w14:paraId="08E1F3E4" w14:textId="13F02A8D" w:rsidR="00076322" w:rsidRPr="004D6573" w:rsidRDefault="00076322" w:rsidP="00B15B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0375D">
        <w:rPr>
          <w:rFonts w:ascii="Calibri" w:hAnsi="Calibri" w:cs="Calibri"/>
        </w:rPr>
        <w:t>Consiliul este constituit în conformitate cu reglementările în vigoare pentru a adopta decizii -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Hotărâri ale Consiliului - în prezența a cel puțin 2/3 din totalul membrilor săi. În cazul în care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Consiliul nu este constituit în mod reglementar, lucrările se amână cu o săptămână. Dacă nici la a</w:t>
      </w:r>
      <w:r w:rsidR="0050375D" w:rsidRPr="0050375D">
        <w:rPr>
          <w:rFonts w:ascii="Calibri" w:hAnsi="Calibri" w:cs="Calibri"/>
        </w:rPr>
        <w:t xml:space="preserve"> </w:t>
      </w:r>
      <w:r w:rsidRPr="0050375D">
        <w:rPr>
          <w:rFonts w:ascii="Calibri" w:hAnsi="Calibri" w:cs="Calibri"/>
        </w:rPr>
        <w:t>doua convocare nu se întrunește numărul de participanți necesar cvorumului, Biroul Consiliului va</w:t>
      </w:r>
      <w:r w:rsidR="0050375D" w:rsidRPr="0050375D">
        <w:rPr>
          <w:rFonts w:ascii="Calibri" w:hAnsi="Calibri" w:cs="Calibri"/>
        </w:rPr>
        <w:t xml:space="preserve"> </w:t>
      </w:r>
      <w:r w:rsidRPr="004D6573">
        <w:rPr>
          <w:rFonts w:ascii="Calibri" w:hAnsi="Calibri" w:cs="Calibri"/>
        </w:rPr>
        <w:t>solicita Consiliului Facultății înlocuirea celor care au lipsit nemotivat.</w:t>
      </w:r>
    </w:p>
    <w:p w14:paraId="7F9D2010" w14:textId="307FB393" w:rsidR="00337925" w:rsidRPr="00147306" w:rsidRDefault="00337925" w:rsidP="00147306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D6573">
        <w:rPr>
          <w:rFonts w:ascii="Calibri" w:hAnsi="Calibri" w:cs="Calibri"/>
        </w:rPr>
        <w:t>În situații excepționale,</w:t>
      </w:r>
      <w:r w:rsidR="00147306" w:rsidRPr="004D6573">
        <w:rPr>
          <w:rFonts w:ascii="Calibri" w:hAnsi="Calibri" w:cs="Calibri"/>
        </w:rPr>
        <w:t xml:space="preserve"> la propunerea Biroului Consiliului Facultății, se poate solicita membrilor Consiliului exprimarea unui vot electronic, prin platforma dedicată, după transmiterea online a tuturor documentelor necesare.  D</w:t>
      </w:r>
      <w:r w:rsidRPr="004D6573">
        <w:rPr>
          <w:rFonts w:ascii="Calibri" w:hAnsi="Calibri" w:cs="Calibri"/>
        </w:rPr>
        <w:t xml:space="preserve">eciziile Consiliului Facultății </w:t>
      </w:r>
      <w:r w:rsidR="00147306" w:rsidRPr="004D6573">
        <w:rPr>
          <w:rFonts w:ascii="Calibri" w:hAnsi="Calibri" w:cs="Calibri"/>
        </w:rPr>
        <w:t>vor fi adopta</w:t>
      </w:r>
      <w:r w:rsidR="004D6573" w:rsidRPr="004D6573">
        <w:rPr>
          <w:rFonts w:ascii="Calibri" w:hAnsi="Calibri" w:cs="Calibri"/>
        </w:rPr>
        <w:t>t</w:t>
      </w:r>
      <w:r w:rsidR="00147306" w:rsidRPr="004D6573">
        <w:rPr>
          <w:rFonts w:ascii="Calibri" w:hAnsi="Calibri" w:cs="Calibri"/>
        </w:rPr>
        <w:t>e în baza acestui vot electronic</w:t>
      </w:r>
      <w:r w:rsidR="001B1248" w:rsidRPr="00147306">
        <w:rPr>
          <w:rFonts w:ascii="Calibri" w:hAnsi="Calibri" w:cs="Calibri"/>
          <w:color w:val="00B050"/>
        </w:rPr>
        <w:t>.</w:t>
      </w:r>
    </w:p>
    <w:p w14:paraId="6A21CC62" w14:textId="2E18DD14" w:rsidR="00076322" w:rsidRPr="009435BB" w:rsidRDefault="00076322" w:rsidP="00B15B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435BB">
        <w:rPr>
          <w:rFonts w:ascii="Calibri" w:hAnsi="Calibri" w:cs="Calibri"/>
        </w:rPr>
        <w:t>Membrii Consiliului au obligația de a participa la toate ședințele ordinare și extraordinare ale</w:t>
      </w:r>
      <w:r w:rsidR="009435BB" w:rsidRPr="009435BB">
        <w:rPr>
          <w:rFonts w:ascii="Calibri" w:hAnsi="Calibri" w:cs="Calibri"/>
        </w:rPr>
        <w:t xml:space="preserve"> </w:t>
      </w:r>
      <w:r w:rsidRPr="009435BB">
        <w:rPr>
          <w:rFonts w:ascii="Calibri" w:hAnsi="Calibri" w:cs="Calibri"/>
        </w:rPr>
        <w:t>Consiliului. Calitatea de membru al Consiliului poate fi retrasă în condițiile cumulării a 3 (trei)</w:t>
      </w:r>
      <w:r w:rsidR="009435BB" w:rsidRPr="009435BB">
        <w:rPr>
          <w:rFonts w:ascii="Calibri" w:hAnsi="Calibri" w:cs="Calibri"/>
        </w:rPr>
        <w:t xml:space="preserve"> </w:t>
      </w:r>
      <w:r w:rsidRPr="009435BB">
        <w:rPr>
          <w:rFonts w:ascii="Calibri" w:hAnsi="Calibri" w:cs="Calibri"/>
        </w:rPr>
        <w:t>absențe nemotivate de la ședințele în plen ale Consiliului pe parcursul unui an universitar.</w:t>
      </w:r>
    </w:p>
    <w:p w14:paraId="086B5CC7" w14:textId="3D1E16C3" w:rsidR="00076322" w:rsidRPr="009435BB" w:rsidRDefault="00076322" w:rsidP="00B15B50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9435BB">
        <w:rPr>
          <w:rFonts w:ascii="Calibri" w:hAnsi="Calibri" w:cs="Calibri"/>
        </w:rPr>
        <w:t>Motivarea absențelor se face de către Biroul Consiliului, în termen de o săptămână de la data</w:t>
      </w:r>
      <w:r w:rsidR="009435BB" w:rsidRPr="009435BB">
        <w:rPr>
          <w:rFonts w:ascii="Calibri" w:hAnsi="Calibri" w:cs="Calibri"/>
        </w:rPr>
        <w:t xml:space="preserve"> </w:t>
      </w:r>
      <w:r w:rsidRPr="009435BB">
        <w:rPr>
          <w:rFonts w:ascii="Calibri" w:hAnsi="Calibri" w:cs="Calibri"/>
        </w:rPr>
        <w:t>când a avut loc ședința sau de la încetarea cauzei care a determinat neprezentarea la ședinț</w:t>
      </w:r>
      <w:r w:rsidRPr="004D6573">
        <w:rPr>
          <w:rFonts w:ascii="Calibri" w:hAnsi="Calibri" w:cs="Calibri"/>
        </w:rPr>
        <w:t>ă</w:t>
      </w:r>
      <w:r w:rsidR="00337925" w:rsidRPr="004D6573">
        <w:rPr>
          <w:rFonts w:ascii="Calibri" w:hAnsi="Calibri" w:cs="Calibri"/>
        </w:rPr>
        <w:t xml:space="preserve">. </w:t>
      </w:r>
      <w:r w:rsidR="00D54498" w:rsidRPr="004D6573">
        <w:rPr>
          <w:rFonts w:ascii="Calibri" w:hAnsi="Calibri" w:cs="Calibri"/>
        </w:rPr>
        <w:t>Absențele se motivează în următoarele cazuri: de</w:t>
      </w:r>
      <w:r w:rsidR="00337925" w:rsidRPr="004D6573">
        <w:rPr>
          <w:rFonts w:ascii="Calibri" w:hAnsi="Calibri" w:cs="Calibri"/>
        </w:rPr>
        <w:t>plasări în țară sau străinătate, avizate de către decan</w:t>
      </w:r>
      <w:r w:rsidR="004D6573" w:rsidRPr="004D6573">
        <w:rPr>
          <w:rFonts w:ascii="Calibri" w:hAnsi="Calibri" w:cs="Calibri"/>
        </w:rPr>
        <w:t xml:space="preserve"> sau </w:t>
      </w:r>
      <w:r w:rsidR="00337925" w:rsidRPr="004D6573">
        <w:rPr>
          <w:rFonts w:ascii="Calibri" w:hAnsi="Calibri" w:cs="Calibri"/>
        </w:rPr>
        <w:t>director de departament</w:t>
      </w:r>
      <w:r w:rsidR="00D54498" w:rsidRPr="004D6573">
        <w:rPr>
          <w:rFonts w:ascii="Calibri" w:hAnsi="Calibri" w:cs="Calibri"/>
        </w:rPr>
        <w:t xml:space="preserve">, boală, probleme familiale </w:t>
      </w:r>
      <w:r w:rsidR="00C13538" w:rsidRPr="004D6573">
        <w:rPr>
          <w:rFonts w:ascii="Calibri" w:hAnsi="Calibri" w:cs="Calibri"/>
        </w:rPr>
        <w:t>susținute</w:t>
      </w:r>
      <w:r w:rsidR="00D54498" w:rsidRPr="004D6573">
        <w:rPr>
          <w:rFonts w:ascii="Calibri" w:hAnsi="Calibri" w:cs="Calibri"/>
        </w:rPr>
        <w:t xml:space="preserve"> cu acte doveditoare.</w:t>
      </w:r>
    </w:p>
    <w:p w14:paraId="19D2E1E3" w14:textId="51F1EC24" w:rsidR="00076322" w:rsidRPr="00B15B50" w:rsidRDefault="00076322" w:rsidP="005037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Vacantarea unui loc din Consiliul Facultății poate să aibă loc ca urmare a </w:t>
      </w:r>
      <w:r w:rsidR="009435BB">
        <w:rPr>
          <w:rFonts w:ascii="Calibri" w:hAnsi="Calibri" w:cs="Calibri"/>
        </w:rPr>
        <w:t xml:space="preserve">următoarelor </w:t>
      </w:r>
      <w:r w:rsidRPr="00B15B50">
        <w:rPr>
          <w:rFonts w:ascii="Calibri" w:hAnsi="Calibri" w:cs="Calibri"/>
        </w:rPr>
        <w:t>situații:</w:t>
      </w:r>
    </w:p>
    <w:p w14:paraId="419E20BB" w14:textId="3F74FAEA" w:rsidR="00076322" w:rsidRPr="00032B9C" w:rsidRDefault="00076322" w:rsidP="00032B9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32B9C">
        <w:rPr>
          <w:rFonts w:ascii="Calibri" w:hAnsi="Calibri" w:cs="Calibri"/>
        </w:rPr>
        <w:t>demisia unui membru al Consiliului din considerente personale sau ca urmare a apariției unei</w:t>
      </w:r>
      <w:r w:rsidR="00032B9C">
        <w:rPr>
          <w:rFonts w:ascii="Calibri" w:hAnsi="Calibri" w:cs="Calibri"/>
        </w:rPr>
        <w:t xml:space="preserve"> </w:t>
      </w:r>
      <w:r w:rsidRPr="00032B9C">
        <w:rPr>
          <w:rFonts w:ascii="Calibri" w:hAnsi="Calibri" w:cs="Calibri"/>
        </w:rPr>
        <w:t>situații de conflict de interese;</w:t>
      </w:r>
    </w:p>
    <w:p w14:paraId="13690C39" w14:textId="7F22C8F2" w:rsidR="00076322" w:rsidRPr="00032B9C" w:rsidRDefault="00076322" w:rsidP="00032B9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32B9C">
        <w:rPr>
          <w:rFonts w:ascii="Calibri" w:hAnsi="Calibri" w:cs="Calibri"/>
        </w:rPr>
        <w:t>incapacitatea temporară, pe o durată mai mare de 6 luni, a unui membru al Consiliului de a mai</w:t>
      </w:r>
      <w:r w:rsidR="00032B9C" w:rsidRPr="00032B9C">
        <w:rPr>
          <w:rFonts w:ascii="Calibri" w:hAnsi="Calibri" w:cs="Calibri"/>
        </w:rPr>
        <w:t xml:space="preserve"> </w:t>
      </w:r>
      <w:r w:rsidRPr="00032B9C">
        <w:rPr>
          <w:rFonts w:ascii="Calibri" w:hAnsi="Calibri" w:cs="Calibri"/>
        </w:rPr>
        <w:t>activa în acest forum, notificată în scris Biroului Consiliului de către persoana în cauză sau în</w:t>
      </w:r>
      <w:r w:rsidR="00032B9C" w:rsidRPr="00032B9C">
        <w:rPr>
          <w:rFonts w:ascii="Calibri" w:hAnsi="Calibri" w:cs="Calibri"/>
        </w:rPr>
        <w:t xml:space="preserve"> </w:t>
      </w:r>
      <w:r w:rsidRPr="00032B9C">
        <w:rPr>
          <w:rFonts w:ascii="Calibri" w:hAnsi="Calibri" w:cs="Calibri"/>
        </w:rPr>
        <w:t>numele acesteia;</w:t>
      </w:r>
    </w:p>
    <w:p w14:paraId="400693BD" w14:textId="2B430CDC" w:rsidR="00076322" w:rsidRPr="00032B9C" w:rsidRDefault="00076322" w:rsidP="00032B9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32B9C">
        <w:rPr>
          <w:rFonts w:ascii="Calibri" w:hAnsi="Calibri" w:cs="Calibri"/>
        </w:rPr>
        <w:lastRenderedPageBreak/>
        <w:t>pensionarea unui membru al Consiliului;</w:t>
      </w:r>
    </w:p>
    <w:p w14:paraId="272078F9" w14:textId="3B567D4C" w:rsidR="00076322" w:rsidRPr="00032B9C" w:rsidRDefault="00076322" w:rsidP="00032B9C">
      <w:pPr>
        <w:pStyle w:val="ListParagraph"/>
        <w:numPr>
          <w:ilvl w:val="0"/>
          <w:numId w:val="11"/>
        </w:numPr>
        <w:jc w:val="both"/>
        <w:rPr>
          <w:rFonts w:ascii="Calibri" w:hAnsi="Calibri" w:cs="Calibri"/>
        </w:rPr>
      </w:pPr>
      <w:r w:rsidRPr="00032B9C">
        <w:rPr>
          <w:rFonts w:ascii="Calibri" w:hAnsi="Calibri" w:cs="Calibri"/>
        </w:rPr>
        <w:t xml:space="preserve">plecarea definitivă a unui membru al Consiliului </w:t>
      </w:r>
      <w:r w:rsidRPr="004D6573">
        <w:rPr>
          <w:rFonts w:ascii="Calibri" w:hAnsi="Calibri" w:cs="Calibri"/>
        </w:rPr>
        <w:t>din universitate;</w:t>
      </w:r>
    </w:p>
    <w:p w14:paraId="29A9F6EF" w14:textId="1B0B6DBC" w:rsidR="00076322" w:rsidRPr="00032B9C" w:rsidRDefault="00076322" w:rsidP="00032B9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32B9C">
        <w:rPr>
          <w:rFonts w:ascii="Calibri" w:hAnsi="Calibri" w:cs="Calibri"/>
        </w:rPr>
        <w:t>decesul unui membru al Consiliului;</w:t>
      </w:r>
    </w:p>
    <w:p w14:paraId="7872FD45" w14:textId="6F0DC5D3" w:rsidR="00076322" w:rsidRPr="00032B9C" w:rsidRDefault="00076322" w:rsidP="00032B9C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32B9C">
        <w:rPr>
          <w:rFonts w:ascii="Calibri" w:hAnsi="Calibri" w:cs="Calibri"/>
        </w:rPr>
        <w:t>retragerea calității de membru de către Consiliul Facultății.</w:t>
      </w:r>
    </w:p>
    <w:p w14:paraId="6E6B4716" w14:textId="3332C44B" w:rsidR="00076322" w:rsidRPr="00B15B50" w:rsidRDefault="00076322" w:rsidP="005037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Retragerea calității de membru al Consiliului Facultății poate fi:</w:t>
      </w:r>
    </w:p>
    <w:p w14:paraId="5FEB22E7" w14:textId="31E8B650" w:rsidR="00076322" w:rsidRPr="00687872" w:rsidRDefault="00076322" w:rsidP="00B15B5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87872">
        <w:rPr>
          <w:rFonts w:ascii="Calibri" w:hAnsi="Calibri" w:cs="Calibri"/>
        </w:rPr>
        <w:t>implicită, în cazul membrilor care au suferit condamnări penale definitive și nu sunt încă</w:t>
      </w:r>
      <w:r w:rsidR="00687872" w:rsidRPr="00687872">
        <w:rPr>
          <w:rFonts w:ascii="Calibri" w:hAnsi="Calibri" w:cs="Calibri"/>
        </w:rPr>
        <w:t xml:space="preserve"> </w:t>
      </w:r>
      <w:r w:rsidRPr="00687872">
        <w:rPr>
          <w:rFonts w:ascii="Calibri" w:hAnsi="Calibri" w:cs="Calibri"/>
        </w:rPr>
        <w:t>reabilitate sau care au comis abateri disciplinare, de etică sau deontologie universitară, în urma</w:t>
      </w:r>
      <w:r w:rsidR="00687872" w:rsidRPr="00687872">
        <w:rPr>
          <w:rFonts w:ascii="Calibri" w:hAnsi="Calibri" w:cs="Calibri"/>
        </w:rPr>
        <w:t xml:space="preserve"> </w:t>
      </w:r>
      <w:r w:rsidRPr="00687872">
        <w:rPr>
          <w:rFonts w:ascii="Calibri" w:hAnsi="Calibri" w:cs="Calibri"/>
        </w:rPr>
        <w:t>cărora au fost sancționate cu suspendarea dreptului de ocupare a unei funcții publice sau de</w:t>
      </w:r>
      <w:r w:rsidR="00687872" w:rsidRPr="00687872">
        <w:rPr>
          <w:rFonts w:ascii="Calibri" w:hAnsi="Calibri" w:cs="Calibri"/>
        </w:rPr>
        <w:t xml:space="preserve"> </w:t>
      </w:r>
      <w:r w:rsidRPr="00687872">
        <w:rPr>
          <w:rFonts w:ascii="Calibri" w:hAnsi="Calibri" w:cs="Calibri"/>
        </w:rPr>
        <w:t>conducere, pe perioada de timp cât această sancțiune este în vigoare;</w:t>
      </w:r>
    </w:p>
    <w:p w14:paraId="1E33F949" w14:textId="3E4E2607" w:rsidR="00076322" w:rsidRPr="00687872" w:rsidRDefault="00076322" w:rsidP="00B15B50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87872">
        <w:rPr>
          <w:rFonts w:ascii="Calibri" w:hAnsi="Calibri" w:cs="Calibri"/>
        </w:rPr>
        <w:t>prin hotărâre a Consiliului Facultății, la propunerea Biroului Consiliului și prin votul ”pentru” a cel</w:t>
      </w:r>
      <w:r w:rsidR="00687872" w:rsidRPr="00687872">
        <w:rPr>
          <w:rFonts w:ascii="Calibri" w:hAnsi="Calibri" w:cs="Calibri"/>
        </w:rPr>
        <w:t xml:space="preserve"> </w:t>
      </w:r>
      <w:r w:rsidRPr="00687872">
        <w:rPr>
          <w:rFonts w:ascii="Calibri" w:hAnsi="Calibri" w:cs="Calibri"/>
        </w:rPr>
        <w:t>puțin 2/3 dintre membrii Consiliului Facultății prezenți, în cazul unor abateri sistematice și</w:t>
      </w:r>
      <w:r w:rsidR="00687872" w:rsidRPr="00687872">
        <w:rPr>
          <w:rFonts w:ascii="Calibri" w:hAnsi="Calibri" w:cs="Calibri"/>
        </w:rPr>
        <w:t xml:space="preserve"> </w:t>
      </w:r>
      <w:r w:rsidRPr="00687872">
        <w:rPr>
          <w:rFonts w:ascii="Calibri" w:hAnsi="Calibri" w:cs="Calibri"/>
        </w:rPr>
        <w:t>nejustificate de la obligațiile care îi revin ca membru al acestui organism;</w:t>
      </w:r>
    </w:p>
    <w:p w14:paraId="4AEF316C" w14:textId="79FB5CA0" w:rsidR="00076322" w:rsidRPr="00B15B50" w:rsidRDefault="00076322" w:rsidP="0050375D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În cazul vacantării unui loc în Consiliul Facultății, el va fi ocupat în termen de maximum 3 luni</w:t>
      </w:r>
    </w:p>
    <w:p w14:paraId="59BB12AE" w14:textId="7DD97413" w:rsidR="00076322" w:rsidRPr="00B15B50" w:rsidRDefault="00076322" w:rsidP="00B15B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de la data vacantării prin glisare de pe </w:t>
      </w:r>
      <w:r w:rsidR="00947A7A">
        <w:rPr>
          <w:rFonts w:ascii="Calibri" w:hAnsi="Calibri" w:cs="Calibri"/>
        </w:rPr>
        <w:t>l</w:t>
      </w:r>
      <w:r w:rsidRPr="00B15B50">
        <w:rPr>
          <w:rFonts w:ascii="Calibri" w:hAnsi="Calibri" w:cs="Calibri"/>
        </w:rPr>
        <w:t>ista rezultatelor ultimelor alegeri organizate la nivelul</w:t>
      </w:r>
      <w:r w:rsidR="00947A7A">
        <w:rPr>
          <w:rFonts w:ascii="Calibri" w:hAnsi="Calibri" w:cs="Calibri"/>
        </w:rPr>
        <w:t xml:space="preserve"> </w:t>
      </w:r>
      <w:r w:rsidRPr="00B15B50">
        <w:rPr>
          <w:rFonts w:ascii="Calibri" w:hAnsi="Calibri" w:cs="Calibri"/>
        </w:rPr>
        <w:t>respectivei structuri sau, în situația când glisarea nu este posibilă, prin alegeri parțiale, organizate</w:t>
      </w:r>
      <w:r w:rsidR="00947A7A">
        <w:rPr>
          <w:rFonts w:ascii="Calibri" w:hAnsi="Calibri" w:cs="Calibri"/>
        </w:rPr>
        <w:t xml:space="preserve"> </w:t>
      </w:r>
      <w:r w:rsidRPr="00B15B50">
        <w:rPr>
          <w:rFonts w:ascii="Calibri" w:hAnsi="Calibri" w:cs="Calibri"/>
        </w:rPr>
        <w:t>la nivelul structurii reprezentate de persoana care a ocupat anterior locul vacantat.</w:t>
      </w:r>
    </w:p>
    <w:p w14:paraId="78C8922C" w14:textId="0DBD37DB" w:rsidR="00076322" w:rsidRPr="00B15B50" w:rsidRDefault="00076322" w:rsidP="004413F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Stabilirea ordinii de zi și desfășurarea ședințelor</w:t>
      </w:r>
    </w:p>
    <w:p w14:paraId="34BA2042" w14:textId="244E95B9" w:rsidR="00076322" w:rsidRPr="004413F9" w:rsidRDefault="00076322" w:rsidP="00B15B5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Ședințele de Consiliu sunt ordinare - o dată pe lună - și extraordinare, cu ordinea de zi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dedicată unui eveniment special. Discuțiile din Consiliu pe marginea ordinii de zi și deciziile luate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sunt consemnate într-un proces verbal.</w:t>
      </w:r>
    </w:p>
    <w:p w14:paraId="5EC97AB6" w14:textId="197337E1" w:rsidR="00076322" w:rsidRPr="004413F9" w:rsidRDefault="00076322" w:rsidP="00B15B5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Ordinea de zi este propusă de către Biroul Consiliului și poate fi modificată la propunerea unui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membru al Consiliului, cu aprobarea Consiliului la începutul ședințelor. Convocarea se face prin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intermediul poștei electronice. Convocatorul imprimat pe hârtie este semnat personal de către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membrii Consiliului înainte de începerea fiecărei ședințe.</w:t>
      </w:r>
    </w:p>
    <w:p w14:paraId="1AD66353" w14:textId="3B3B0AC6" w:rsidR="00076322" w:rsidRPr="004413F9" w:rsidRDefault="00076322" w:rsidP="00B15B50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În situații de forță majoră (stare de asediu, de alertă sau de urgență națională sau locală,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calamități naturale etc., definite conform legislației în vigoare) derularea ședințelor Consiliului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poate avea loc online, prin platforme dedicate, însoțită de transmiterea online a tuturor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documentelor necesare și de vot electronic prin intermediul platformei, după cum este cazul.</w:t>
      </w:r>
    </w:p>
    <w:p w14:paraId="2DAD1B87" w14:textId="78E2FE30" w:rsidR="00076322" w:rsidRPr="00B15B50" w:rsidRDefault="00076322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Atribuțiile Consiliului Facultății</w:t>
      </w:r>
    </w:p>
    <w:p w14:paraId="6505E29B" w14:textId="37D68942" w:rsidR="00076322" w:rsidRPr="00B15B50" w:rsidRDefault="00076322" w:rsidP="004413F9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Principalele atribuții, competențe și responsabilități ale Consiliului Facultății sunt:</w:t>
      </w:r>
    </w:p>
    <w:p w14:paraId="1C87EB92" w14:textId="6A2216E7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aprobă strategia Facultății, programele didactice și științifice în conformitate cu strategia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generală a Universității Tehnice din Cluj-Napoca și pune în aplicare hotărârile Senatului și ale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Consiliului de Administrație (CA),</w:t>
      </w:r>
    </w:p>
    <w:p w14:paraId="2564FAEF" w14:textId="28758BCB" w:rsidR="00076322" w:rsidRPr="00B15B50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aprobă structura, organizarea și funcționarea </w:t>
      </w:r>
      <w:r w:rsidR="00ED3FFA" w:rsidRPr="00B15B50">
        <w:rPr>
          <w:rFonts w:ascii="Calibri" w:hAnsi="Calibri" w:cs="Calibri"/>
        </w:rPr>
        <w:t>facultății</w:t>
      </w:r>
      <w:r w:rsidRPr="00B15B50">
        <w:rPr>
          <w:rFonts w:ascii="Calibri" w:hAnsi="Calibri" w:cs="Calibri"/>
        </w:rPr>
        <w:t>,</w:t>
      </w:r>
    </w:p>
    <w:p w14:paraId="2DFB73D3" w14:textId="52775EA9" w:rsidR="00076322" w:rsidRPr="00ED3FFA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D3FFA">
        <w:rPr>
          <w:rFonts w:ascii="Calibri" w:hAnsi="Calibri" w:cs="Calibri"/>
        </w:rPr>
        <w:t xml:space="preserve">validează alegerea </w:t>
      </w:r>
      <w:r w:rsidR="00ED3FFA" w:rsidRPr="00ED3FFA">
        <w:rPr>
          <w:rFonts w:ascii="Calibri" w:hAnsi="Calibri" w:cs="Calibri"/>
        </w:rPr>
        <w:t xml:space="preserve">directorilor departamentelor </w:t>
      </w:r>
      <w:r w:rsidRPr="00ED3FFA">
        <w:rPr>
          <w:rFonts w:ascii="Calibri" w:hAnsi="Calibri" w:cs="Calibri"/>
        </w:rPr>
        <w:t xml:space="preserve">subordonate </w:t>
      </w:r>
      <w:r w:rsidR="00ED3FFA" w:rsidRPr="00ED3FFA">
        <w:rPr>
          <w:rFonts w:ascii="Calibri" w:hAnsi="Calibri" w:cs="Calibri"/>
        </w:rPr>
        <w:t>facultății</w:t>
      </w:r>
      <w:r w:rsidRPr="00ED3FFA">
        <w:rPr>
          <w:rFonts w:ascii="Calibri" w:hAnsi="Calibri" w:cs="Calibri"/>
        </w:rPr>
        <w:t>,</w:t>
      </w:r>
    </w:p>
    <w:p w14:paraId="229726B1" w14:textId="71DAB93A" w:rsidR="00076322" w:rsidRPr="00B15B50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validează Prodecanii Facultății,</w:t>
      </w:r>
    </w:p>
    <w:p w14:paraId="1BB42141" w14:textId="524D7D66" w:rsidR="00076322" w:rsidRPr="00B15B50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validează alegerea reprezentanților Facultății în Senat,</w:t>
      </w:r>
    </w:p>
    <w:p w14:paraId="6BDD0514" w14:textId="4D58A8FB" w:rsidR="00076322" w:rsidRPr="00B15B50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avizează hotărârile Biroului Consiliului Facultății,</w:t>
      </w:r>
    </w:p>
    <w:p w14:paraId="3690CEB7" w14:textId="65645427" w:rsidR="00076322" w:rsidRPr="00B15B50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aprobă bugetul Facultății și inițiază, cu aprobarea CA, activități aducătoare de venituri,</w:t>
      </w:r>
    </w:p>
    <w:p w14:paraId="586EA7C8" w14:textId="5F5DE18E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aprobă Planurile de învățământ al Facultății pentru toate ciclurile de învățământ (ciclul l</w:t>
      </w:r>
      <w:r w:rsidR="004413F9" w:rsidRPr="004413F9">
        <w:rPr>
          <w:rFonts w:ascii="Calibri" w:hAnsi="Calibri" w:cs="Calibri"/>
        </w:rPr>
        <w:t>i</w:t>
      </w:r>
      <w:r w:rsidRPr="004413F9">
        <w:rPr>
          <w:rFonts w:ascii="Calibri" w:hAnsi="Calibri" w:cs="Calibri"/>
        </w:rPr>
        <w:t>cență,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masterat și doctorat), programele de studii postuniversitare și programele de perfecționare ale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cadrelor didactice din învățământul preuniversitar,</w:t>
      </w:r>
    </w:p>
    <w:p w14:paraId="11EE95CE" w14:textId="63549B1F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aprobă rapoartele de autoevaluare în vederea evaluării academice și acreditării Facultății și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specializărilor,</w:t>
      </w:r>
    </w:p>
    <w:p w14:paraId="08F5CA8B" w14:textId="37785DFE" w:rsidR="00076322" w:rsidRPr="00B15B50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propune cifra de școlarizare pe specializări și cicluri de învățământ,</w:t>
      </w:r>
    </w:p>
    <w:p w14:paraId="2614A0CB" w14:textId="0E72D043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propune condițiile specifice de admitere la toate ciclurile de studii și aprobă situația repartizării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burselor pe cicluri, în limitele fondurilor alocate potrivit criteriilor stabilite prin regulamente,</w:t>
      </w:r>
    </w:p>
    <w:p w14:paraId="64D5AF66" w14:textId="6A2B8ECC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avizează statele de funcțiuni pentru personalul didactic și de cercetare și stabilește criteriile și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standardele pentru evaluarea periodică a corpului profesoral și a personalului de cercetare,</w:t>
      </w:r>
      <w:r w:rsidR="004413F9">
        <w:rPr>
          <w:rFonts w:ascii="Calibri" w:hAnsi="Calibri" w:cs="Calibri"/>
        </w:rPr>
        <w:t xml:space="preserve"> </w:t>
      </w:r>
    </w:p>
    <w:p w14:paraId="4790E060" w14:textId="586A23A5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lastRenderedPageBreak/>
        <w:t>stabilește criteriile și standardele specifice pentru ocuparea prin concurs a posturilor didactice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și de cercetare, cu respectarea criteriilor și standardelor minime stabilite la nivel național sau la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nivelul Universității,</w:t>
      </w:r>
    </w:p>
    <w:p w14:paraId="5E3A659A" w14:textId="31C5BCF9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avizează propunerile departamentelor didactice pentru acordarea titlurilor de cadru didactic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asociat, profesor consultant precum și cererile de prelungire a activității peste vârsta de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pensionare,</w:t>
      </w:r>
    </w:p>
    <w:p w14:paraId="0158ABAD" w14:textId="26563FFF" w:rsidR="00076322" w:rsidRPr="00B15B50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aprobă comisiile de concurs </w:t>
      </w:r>
      <w:r w:rsidR="000C26E0" w:rsidRPr="00ED3FFA">
        <w:rPr>
          <w:rFonts w:ascii="Calibri" w:hAnsi="Calibri" w:cs="Calibri"/>
        </w:rPr>
        <w:t>și comisiile de soluționare a contestațiilor</w:t>
      </w:r>
      <w:r w:rsidR="000C26E0">
        <w:rPr>
          <w:rFonts w:ascii="Calibri" w:hAnsi="Calibri" w:cs="Calibri"/>
        </w:rPr>
        <w:t xml:space="preserve"> </w:t>
      </w:r>
      <w:r w:rsidRPr="00B15B50">
        <w:rPr>
          <w:rFonts w:ascii="Calibri" w:hAnsi="Calibri" w:cs="Calibri"/>
        </w:rPr>
        <w:t>pentru ocuparea posturilor didactice,</w:t>
      </w:r>
    </w:p>
    <w:p w14:paraId="41BEC073" w14:textId="3E444F6D" w:rsidR="00076322" w:rsidRPr="00B15B50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avizează acordarea titlurilor didactice după desfășurarea concursurilor,</w:t>
      </w:r>
    </w:p>
    <w:p w14:paraId="1BE64BDE" w14:textId="7F5DB448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avizează propunerile pentru acordarea unor titluri și diplome onorifice prevăzute de Carta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Universității,</w:t>
      </w:r>
    </w:p>
    <w:p w14:paraId="336ACE44" w14:textId="547FD498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stabilește, cu aprobarea Senatului sau a Biroului Senatului, acorduri de colaborare cu instituții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din țară sau din străinătate,</w:t>
      </w:r>
    </w:p>
    <w:p w14:paraId="496100FF" w14:textId="0E84EF21" w:rsidR="00076322" w:rsidRPr="004413F9" w:rsidRDefault="00076322" w:rsidP="004413F9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4413F9">
        <w:rPr>
          <w:rFonts w:ascii="Calibri" w:hAnsi="Calibri" w:cs="Calibri"/>
        </w:rPr>
        <w:t>îndeplinește orice alte atribuții prevăzute de legislația în vigoare, regulamentele și Carta</w:t>
      </w:r>
      <w:r w:rsidR="004413F9" w:rsidRPr="004413F9">
        <w:rPr>
          <w:rFonts w:ascii="Calibri" w:hAnsi="Calibri" w:cs="Calibri"/>
        </w:rPr>
        <w:t xml:space="preserve"> </w:t>
      </w:r>
      <w:r w:rsidRPr="004413F9">
        <w:rPr>
          <w:rFonts w:ascii="Calibri" w:hAnsi="Calibri" w:cs="Calibri"/>
        </w:rPr>
        <w:t>Universității.</w:t>
      </w:r>
    </w:p>
    <w:p w14:paraId="75B15DF1" w14:textId="245C1EB0" w:rsidR="00076322" w:rsidRPr="00397A3C" w:rsidRDefault="00076322" w:rsidP="00B15B50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97A3C">
        <w:rPr>
          <w:rFonts w:ascii="Calibri" w:hAnsi="Calibri" w:cs="Calibri"/>
        </w:rPr>
        <w:t>Pentru fundamentarea Hotărârilor pe care le adoptă Consiliul Facultății instituie comisii de</w:t>
      </w:r>
      <w:r w:rsidR="00397A3C" w:rsidRPr="00397A3C">
        <w:rPr>
          <w:rFonts w:ascii="Calibri" w:hAnsi="Calibri" w:cs="Calibri"/>
        </w:rPr>
        <w:t xml:space="preserve"> </w:t>
      </w:r>
      <w:r w:rsidRPr="00397A3C">
        <w:rPr>
          <w:rFonts w:ascii="Calibri" w:hAnsi="Calibri" w:cs="Calibri"/>
        </w:rPr>
        <w:t xml:space="preserve">specialitate permanente prezidate de un </w:t>
      </w:r>
      <w:r w:rsidR="00561DC8" w:rsidRPr="00ED3FFA">
        <w:rPr>
          <w:rFonts w:ascii="Calibri" w:hAnsi="Calibri" w:cs="Calibri"/>
        </w:rPr>
        <w:t>prodecan</w:t>
      </w:r>
      <w:r w:rsidRPr="00ED3FFA">
        <w:rPr>
          <w:rFonts w:ascii="Calibri" w:hAnsi="Calibri" w:cs="Calibri"/>
        </w:rPr>
        <w:t>.</w:t>
      </w:r>
      <w:r w:rsidRPr="00397A3C">
        <w:rPr>
          <w:rFonts w:ascii="Calibri" w:hAnsi="Calibri" w:cs="Calibri"/>
        </w:rPr>
        <w:t xml:space="preserve"> Comisiile de specialitate ale</w:t>
      </w:r>
      <w:r w:rsidR="00397A3C" w:rsidRPr="00397A3C">
        <w:rPr>
          <w:rFonts w:ascii="Calibri" w:hAnsi="Calibri" w:cs="Calibri"/>
        </w:rPr>
        <w:t xml:space="preserve"> </w:t>
      </w:r>
      <w:r w:rsidRPr="00397A3C">
        <w:rPr>
          <w:rFonts w:ascii="Calibri" w:hAnsi="Calibri" w:cs="Calibri"/>
        </w:rPr>
        <w:t>Consiliului sunt fixate ținând seama de comisiile de specialitate ale Senatului Universității. Pentru</w:t>
      </w:r>
      <w:r w:rsidR="00397A3C" w:rsidRPr="00397A3C">
        <w:rPr>
          <w:rFonts w:ascii="Calibri" w:hAnsi="Calibri" w:cs="Calibri"/>
        </w:rPr>
        <w:t xml:space="preserve"> </w:t>
      </w:r>
      <w:r w:rsidRPr="00397A3C">
        <w:rPr>
          <w:rFonts w:ascii="Calibri" w:hAnsi="Calibri" w:cs="Calibri"/>
        </w:rPr>
        <w:t>situații excepționale, Consiliul Facultății poate institui comisii speciale cu caracter temporar.</w:t>
      </w:r>
      <w:r w:rsidR="00561DC8">
        <w:rPr>
          <w:rFonts w:ascii="Calibri" w:hAnsi="Calibri" w:cs="Calibri"/>
        </w:rPr>
        <w:t xml:space="preserve"> </w:t>
      </w:r>
      <w:r w:rsidR="00561DC8" w:rsidRPr="00ED3FFA">
        <w:rPr>
          <w:rFonts w:ascii="Calibri" w:hAnsi="Calibri" w:cs="Calibri"/>
        </w:rPr>
        <w:t>Comisiile sunt formate din membrii ai consiliului și cadre didactice și de cercetare ale Facultății, cu statut de invitați.</w:t>
      </w:r>
    </w:p>
    <w:p w14:paraId="306DEC00" w14:textId="66F1DEEB" w:rsidR="00076322" w:rsidRPr="00B15B50" w:rsidRDefault="00076322" w:rsidP="00397A3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Comisiile Consiliului Facultății </w:t>
      </w:r>
      <w:r w:rsidR="00397A3C">
        <w:rPr>
          <w:rFonts w:ascii="Calibri" w:hAnsi="Calibri" w:cs="Calibri"/>
        </w:rPr>
        <w:t xml:space="preserve">de </w:t>
      </w:r>
      <w:r w:rsidRPr="00B15B50">
        <w:rPr>
          <w:rFonts w:ascii="Calibri" w:hAnsi="Calibri" w:cs="Calibri"/>
        </w:rPr>
        <w:t>Construcții sunt următoarele:</w:t>
      </w:r>
    </w:p>
    <w:p w14:paraId="040382D0" w14:textId="16AE855A" w:rsidR="00076322" w:rsidRPr="000A6D47" w:rsidRDefault="00076322" w:rsidP="000A6D4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A6D47">
        <w:rPr>
          <w:rFonts w:ascii="Calibri" w:hAnsi="Calibri" w:cs="Calibri"/>
        </w:rPr>
        <w:t xml:space="preserve">Comisia pentru </w:t>
      </w:r>
      <w:r w:rsidR="000A6D47" w:rsidRPr="000A6D47">
        <w:rPr>
          <w:rFonts w:ascii="Calibri" w:hAnsi="Calibri" w:cs="Calibri"/>
        </w:rPr>
        <w:t>S</w:t>
      </w:r>
      <w:r w:rsidRPr="000A6D47">
        <w:rPr>
          <w:rFonts w:ascii="Calibri" w:hAnsi="Calibri" w:cs="Calibri"/>
        </w:rPr>
        <w:t>trategie, dezvoltare și asigurare</w:t>
      </w:r>
      <w:r w:rsidR="000A6D47" w:rsidRPr="000A6D47">
        <w:rPr>
          <w:rFonts w:ascii="Calibri" w:hAnsi="Calibri" w:cs="Calibri"/>
        </w:rPr>
        <w:t xml:space="preserve"> </w:t>
      </w:r>
      <w:r w:rsidRPr="000A6D47">
        <w:rPr>
          <w:rFonts w:ascii="Calibri" w:hAnsi="Calibri" w:cs="Calibri"/>
        </w:rPr>
        <w:t>a calității</w:t>
      </w:r>
    </w:p>
    <w:p w14:paraId="15BE0BA1" w14:textId="3F362F5A" w:rsidR="00076322" w:rsidRPr="000A6D47" w:rsidRDefault="00076322" w:rsidP="000A6D4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A6D47">
        <w:rPr>
          <w:rFonts w:ascii="Calibri" w:hAnsi="Calibri" w:cs="Calibri"/>
        </w:rPr>
        <w:t xml:space="preserve">Comisia pentru </w:t>
      </w:r>
      <w:r w:rsidR="000A6D47" w:rsidRPr="000A6D47">
        <w:rPr>
          <w:rFonts w:ascii="Calibri" w:hAnsi="Calibri" w:cs="Calibri"/>
        </w:rPr>
        <w:t>M</w:t>
      </w:r>
      <w:r w:rsidRPr="000A6D47">
        <w:rPr>
          <w:rFonts w:ascii="Calibri" w:hAnsi="Calibri" w:cs="Calibri"/>
        </w:rPr>
        <w:t>anagement, reglementare și comunicare</w:t>
      </w:r>
      <w:r w:rsidR="000A6D47" w:rsidRPr="000A6D47">
        <w:rPr>
          <w:rFonts w:ascii="Calibri" w:hAnsi="Calibri" w:cs="Calibri"/>
        </w:rPr>
        <w:t xml:space="preserve"> internă</w:t>
      </w:r>
    </w:p>
    <w:p w14:paraId="36D0DD74" w14:textId="66C28247" w:rsidR="00076322" w:rsidRPr="000A6D47" w:rsidRDefault="00076322" w:rsidP="000A6D47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A6D47">
        <w:rPr>
          <w:rFonts w:ascii="Calibri" w:hAnsi="Calibri" w:cs="Calibri"/>
        </w:rPr>
        <w:t xml:space="preserve">Comisia pentru </w:t>
      </w:r>
      <w:r w:rsidR="000A6D47" w:rsidRPr="000A6D47">
        <w:rPr>
          <w:rFonts w:ascii="Calibri" w:hAnsi="Calibri" w:cs="Calibri"/>
        </w:rPr>
        <w:t>R</w:t>
      </w:r>
      <w:r w:rsidRPr="000A6D47">
        <w:rPr>
          <w:rFonts w:ascii="Calibri" w:hAnsi="Calibri" w:cs="Calibri"/>
        </w:rPr>
        <w:t>elați</w:t>
      </w:r>
      <w:r w:rsidR="000A6D47" w:rsidRPr="000A6D47">
        <w:rPr>
          <w:rFonts w:ascii="Calibri" w:hAnsi="Calibri" w:cs="Calibri"/>
        </w:rPr>
        <w:t>a</w:t>
      </w:r>
      <w:r w:rsidRPr="000A6D47">
        <w:rPr>
          <w:rFonts w:ascii="Calibri" w:hAnsi="Calibri" w:cs="Calibri"/>
        </w:rPr>
        <w:t xml:space="preserve"> cu mediul socio-economic și cu cel academic național și internațional</w:t>
      </w:r>
      <w:r w:rsidR="000A6D47" w:rsidRPr="000A6D47">
        <w:rPr>
          <w:rFonts w:ascii="Calibri" w:hAnsi="Calibri" w:cs="Calibri"/>
        </w:rPr>
        <w:t>, titluri și distincții</w:t>
      </w:r>
    </w:p>
    <w:p w14:paraId="3A124349" w14:textId="2A1B2FF5" w:rsidR="00397A3C" w:rsidRPr="000A6D47" w:rsidRDefault="00076322" w:rsidP="000A6D47">
      <w:pPr>
        <w:pStyle w:val="ListParagraph"/>
        <w:numPr>
          <w:ilvl w:val="0"/>
          <w:numId w:val="19"/>
        </w:numPr>
        <w:spacing w:after="0"/>
        <w:jc w:val="both"/>
        <w:rPr>
          <w:rFonts w:ascii="Calibri" w:hAnsi="Calibri" w:cs="Calibri"/>
        </w:rPr>
      </w:pPr>
      <w:r w:rsidRPr="000A6D47">
        <w:rPr>
          <w:rFonts w:ascii="Calibri" w:hAnsi="Calibri" w:cs="Calibri"/>
        </w:rPr>
        <w:t xml:space="preserve">Comisia pentru </w:t>
      </w:r>
      <w:r w:rsidR="000A6D47" w:rsidRPr="000A6D47">
        <w:rPr>
          <w:rFonts w:ascii="Calibri" w:hAnsi="Calibri" w:cs="Calibri"/>
        </w:rPr>
        <w:t>Î</w:t>
      </w:r>
      <w:r w:rsidRPr="000A6D47">
        <w:rPr>
          <w:rFonts w:ascii="Calibri" w:hAnsi="Calibri" w:cs="Calibri"/>
        </w:rPr>
        <w:t>nvățământ universitar și probleme studențești</w:t>
      </w:r>
      <w:r w:rsidR="00397A3C" w:rsidRPr="000A6D47">
        <w:rPr>
          <w:rFonts w:ascii="Calibri" w:hAnsi="Calibri" w:cs="Calibri"/>
        </w:rPr>
        <w:t xml:space="preserve"> </w:t>
      </w:r>
    </w:p>
    <w:p w14:paraId="7D5D7AF5" w14:textId="6C4D2504" w:rsidR="00076322" w:rsidRDefault="00076322" w:rsidP="000A6D47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</w:rPr>
      </w:pPr>
      <w:r w:rsidRPr="000A6D47">
        <w:rPr>
          <w:rFonts w:ascii="Calibri" w:hAnsi="Calibri" w:cs="Calibri"/>
        </w:rPr>
        <w:t xml:space="preserve">Comisia pentru </w:t>
      </w:r>
      <w:r w:rsidR="000A6D47" w:rsidRPr="000A6D47">
        <w:rPr>
          <w:rFonts w:ascii="Calibri" w:hAnsi="Calibri" w:cs="Calibri"/>
        </w:rPr>
        <w:t>C</w:t>
      </w:r>
      <w:r w:rsidRPr="000A6D47">
        <w:rPr>
          <w:rFonts w:ascii="Calibri" w:hAnsi="Calibri" w:cs="Calibri"/>
        </w:rPr>
        <w:t>ercetare științifică</w:t>
      </w:r>
    </w:p>
    <w:p w14:paraId="6691FFB7" w14:textId="62D3DB98" w:rsidR="000A6D47" w:rsidRDefault="000A6D47" w:rsidP="000A6D47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Comisia pentru Gestiunea resursei umane</w:t>
      </w:r>
    </w:p>
    <w:p w14:paraId="749C4BEE" w14:textId="6687593A" w:rsidR="000A6D47" w:rsidRDefault="000A6D47" w:rsidP="000A6D47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Comisia pentru Gestiunea resurselor financiare</w:t>
      </w:r>
    </w:p>
    <w:p w14:paraId="378E52AE" w14:textId="77777777" w:rsidR="00ED3FFA" w:rsidRDefault="000A6D47" w:rsidP="000A6D47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Comisia pentru Activitate administrativă și patrimoniu</w:t>
      </w:r>
    </w:p>
    <w:p w14:paraId="7176ED8B" w14:textId="587962DE" w:rsidR="000A6D47" w:rsidRPr="000A6D47" w:rsidRDefault="00ED3FFA" w:rsidP="000A6D47">
      <w:pPr>
        <w:pStyle w:val="ListParagraph"/>
        <w:numPr>
          <w:ilvl w:val="0"/>
          <w:numId w:val="19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Comisia pentru Promovare și imagine</w:t>
      </w:r>
      <w:r w:rsidR="000C26E0">
        <w:rPr>
          <w:rFonts w:ascii="Calibri" w:hAnsi="Calibri" w:cs="Calibri"/>
        </w:rPr>
        <w:t>.</w:t>
      </w:r>
    </w:p>
    <w:p w14:paraId="06430E28" w14:textId="74269A7D" w:rsidR="00076322" w:rsidRPr="00B15B50" w:rsidRDefault="00076322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Adoptarea și aplicarea hotărârilor Consiliului Facultății</w:t>
      </w:r>
    </w:p>
    <w:p w14:paraId="2F4FE8E9" w14:textId="15DAD844" w:rsidR="00076322" w:rsidRPr="00561DC8" w:rsidRDefault="00076322" w:rsidP="00B15B5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1DC8">
        <w:rPr>
          <w:rFonts w:ascii="Calibri" w:hAnsi="Calibri" w:cs="Calibri"/>
        </w:rPr>
        <w:t>În Consiliul Facultății, Hotărârile se adoptă, de regulă, prin vot deschis. La propunerea Biroului</w:t>
      </w:r>
      <w:r w:rsidR="00561DC8" w:rsidRPr="00561DC8">
        <w:rPr>
          <w:rFonts w:ascii="Calibri" w:hAnsi="Calibri" w:cs="Calibri"/>
        </w:rPr>
        <w:t xml:space="preserve"> </w:t>
      </w:r>
      <w:r w:rsidRPr="00561DC8">
        <w:rPr>
          <w:rFonts w:ascii="Calibri" w:hAnsi="Calibri" w:cs="Calibri"/>
        </w:rPr>
        <w:t>Consiliului sau a cel puțin 1/3 din totalul celor prezenți, Consiliul poate hotărî adoptarea procedurii</w:t>
      </w:r>
      <w:r w:rsidR="00561DC8" w:rsidRPr="00561DC8">
        <w:rPr>
          <w:rFonts w:ascii="Calibri" w:hAnsi="Calibri" w:cs="Calibri"/>
        </w:rPr>
        <w:t xml:space="preserve"> </w:t>
      </w:r>
      <w:r w:rsidRPr="00561DC8">
        <w:rPr>
          <w:rFonts w:ascii="Calibri" w:hAnsi="Calibri" w:cs="Calibri"/>
        </w:rPr>
        <w:t xml:space="preserve">votului secret, dacă nu contravine altor </w:t>
      </w:r>
      <w:r w:rsidRPr="00ED3FFA">
        <w:rPr>
          <w:rFonts w:ascii="Calibri" w:hAnsi="Calibri" w:cs="Calibri"/>
        </w:rPr>
        <w:t>proceduri legale.</w:t>
      </w:r>
    </w:p>
    <w:p w14:paraId="4822CB86" w14:textId="0E766F0A" w:rsidR="00076322" w:rsidRPr="00561DC8" w:rsidRDefault="00076322" w:rsidP="00B15B5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1DC8">
        <w:rPr>
          <w:rFonts w:ascii="Calibri" w:hAnsi="Calibri" w:cs="Calibri"/>
        </w:rPr>
        <w:t>Hotărârile Consiliului trebuie motivate, fie printr-o expunere de motive întocmită de Comisiile</w:t>
      </w:r>
      <w:r w:rsidR="00561DC8" w:rsidRPr="00561DC8">
        <w:rPr>
          <w:rFonts w:ascii="Calibri" w:hAnsi="Calibri" w:cs="Calibri"/>
        </w:rPr>
        <w:t xml:space="preserve"> </w:t>
      </w:r>
      <w:r w:rsidRPr="00561DC8">
        <w:rPr>
          <w:rFonts w:ascii="Calibri" w:hAnsi="Calibri" w:cs="Calibri"/>
        </w:rPr>
        <w:t>de specialitate, fie prin sinteza discuțiilor pe marginea unei propuneri făcute de Biroul Consiliului,</w:t>
      </w:r>
      <w:r w:rsidR="00561DC8" w:rsidRPr="00561DC8">
        <w:rPr>
          <w:rFonts w:ascii="Calibri" w:hAnsi="Calibri" w:cs="Calibri"/>
        </w:rPr>
        <w:t xml:space="preserve"> </w:t>
      </w:r>
      <w:r w:rsidRPr="00561DC8">
        <w:rPr>
          <w:rFonts w:ascii="Calibri" w:hAnsi="Calibri" w:cs="Calibri"/>
        </w:rPr>
        <w:t>Directorii Departamentelor sau de un membru al Consiliului Facultății.</w:t>
      </w:r>
    </w:p>
    <w:p w14:paraId="1F683257" w14:textId="7C051756" w:rsidR="00076322" w:rsidRPr="00561DC8" w:rsidRDefault="00076322" w:rsidP="00B15B5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1DC8">
        <w:rPr>
          <w:rFonts w:ascii="Calibri" w:hAnsi="Calibri" w:cs="Calibri"/>
        </w:rPr>
        <w:t>Consiliul Facultății emite hotărâri adoptate cu votul majorității membrilor prezenți, dacă</w:t>
      </w:r>
      <w:r w:rsidR="00561DC8" w:rsidRPr="00561DC8">
        <w:rPr>
          <w:rFonts w:ascii="Calibri" w:hAnsi="Calibri" w:cs="Calibri"/>
        </w:rPr>
        <w:t xml:space="preserve"> </w:t>
      </w:r>
      <w:r w:rsidRPr="00561DC8">
        <w:rPr>
          <w:rFonts w:ascii="Calibri" w:hAnsi="Calibri" w:cs="Calibri"/>
        </w:rPr>
        <w:t>numărul lor reprezintă cel puțin 2/3 din numărul membrilor săi cu drept de vot.</w:t>
      </w:r>
    </w:p>
    <w:p w14:paraId="2A006AE4" w14:textId="3FB4D0C9" w:rsidR="00076322" w:rsidRPr="00561DC8" w:rsidRDefault="00076322" w:rsidP="00B15B5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1DC8">
        <w:rPr>
          <w:rFonts w:ascii="Calibri" w:hAnsi="Calibri" w:cs="Calibri"/>
        </w:rPr>
        <w:t>Hotărârile Consiliului sunt consemnate în procese-verbale, iar Hotărârile luate sunt aduse la</w:t>
      </w:r>
      <w:r w:rsidR="00561DC8" w:rsidRPr="00561DC8">
        <w:rPr>
          <w:rFonts w:ascii="Calibri" w:hAnsi="Calibri" w:cs="Calibri"/>
        </w:rPr>
        <w:t xml:space="preserve"> </w:t>
      </w:r>
      <w:r w:rsidRPr="00561DC8">
        <w:rPr>
          <w:rFonts w:ascii="Calibri" w:hAnsi="Calibri" w:cs="Calibri"/>
        </w:rPr>
        <w:t>cunoștința întregii comunități academice prin informări la ședințele de departament</w:t>
      </w:r>
      <w:r w:rsidR="00E13131">
        <w:rPr>
          <w:rFonts w:ascii="Calibri" w:hAnsi="Calibri" w:cs="Calibri"/>
        </w:rPr>
        <w:t>,</w:t>
      </w:r>
      <w:r w:rsidRPr="00561DC8">
        <w:rPr>
          <w:rFonts w:ascii="Calibri" w:hAnsi="Calibri" w:cs="Calibri"/>
        </w:rPr>
        <w:t xml:space="preserve"> </w:t>
      </w:r>
      <w:r w:rsidR="0066398C">
        <w:rPr>
          <w:rFonts w:ascii="Calibri" w:hAnsi="Calibri" w:cs="Calibri"/>
        </w:rPr>
        <w:t xml:space="preserve">prin </w:t>
      </w:r>
      <w:r w:rsidRPr="00561DC8">
        <w:rPr>
          <w:rFonts w:ascii="Calibri" w:hAnsi="Calibri" w:cs="Calibri"/>
        </w:rPr>
        <w:t>sintez</w:t>
      </w:r>
      <w:r w:rsidR="0066398C">
        <w:rPr>
          <w:rFonts w:ascii="Calibri" w:hAnsi="Calibri" w:cs="Calibri"/>
        </w:rPr>
        <w:t>e</w:t>
      </w:r>
      <w:r w:rsidRPr="00561DC8">
        <w:rPr>
          <w:rFonts w:ascii="Calibri" w:hAnsi="Calibri" w:cs="Calibri"/>
        </w:rPr>
        <w:t xml:space="preserve"> transmis</w:t>
      </w:r>
      <w:r w:rsidR="0066398C">
        <w:rPr>
          <w:rFonts w:ascii="Calibri" w:hAnsi="Calibri" w:cs="Calibri"/>
        </w:rPr>
        <w:t>e</w:t>
      </w:r>
      <w:r w:rsidRPr="00561DC8">
        <w:rPr>
          <w:rFonts w:ascii="Calibri" w:hAnsi="Calibri" w:cs="Calibri"/>
        </w:rPr>
        <w:t xml:space="preserve"> prin poșta electronică</w:t>
      </w:r>
      <w:r w:rsidR="0066398C">
        <w:rPr>
          <w:rFonts w:ascii="Calibri" w:hAnsi="Calibri" w:cs="Calibri"/>
          <w:color w:val="FF0000"/>
        </w:rPr>
        <w:t xml:space="preserve"> </w:t>
      </w:r>
      <w:r w:rsidR="0066398C" w:rsidRPr="0066398C">
        <w:rPr>
          <w:rFonts w:ascii="Calibri" w:hAnsi="Calibri" w:cs="Calibri"/>
        </w:rPr>
        <w:t xml:space="preserve">sau prin </w:t>
      </w:r>
      <w:r w:rsidR="00561DC8" w:rsidRPr="0066398C">
        <w:rPr>
          <w:rFonts w:ascii="Calibri" w:hAnsi="Calibri" w:cs="Calibri"/>
        </w:rPr>
        <w:t>afișare pe site-ul facultății</w:t>
      </w:r>
      <w:r w:rsidRPr="0066398C">
        <w:rPr>
          <w:rFonts w:ascii="Calibri" w:hAnsi="Calibri" w:cs="Calibri"/>
        </w:rPr>
        <w:t>.</w:t>
      </w:r>
    </w:p>
    <w:p w14:paraId="6D116B9E" w14:textId="463DA344" w:rsidR="00076322" w:rsidRPr="00B15B50" w:rsidRDefault="00076322" w:rsidP="004413F9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Hotărârile Consiliului sunt puse în aplicare de Biroul Consiliului.</w:t>
      </w:r>
    </w:p>
    <w:p w14:paraId="384D35AF" w14:textId="36D4FF69" w:rsidR="00076322" w:rsidRPr="00561DC8" w:rsidRDefault="00076322" w:rsidP="00B15B50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61DC8">
        <w:rPr>
          <w:rFonts w:ascii="Calibri" w:hAnsi="Calibri" w:cs="Calibri"/>
        </w:rPr>
        <w:t xml:space="preserve">Modificarea prezentului Regulament poate fi făcută </w:t>
      </w:r>
      <w:r w:rsidRPr="003D4A38">
        <w:rPr>
          <w:rFonts w:ascii="Calibri" w:hAnsi="Calibri" w:cs="Calibri"/>
        </w:rPr>
        <w:t>la</w:t>
      </w:r>
      <w:r w:rsidRPr="00561DC8">
        <w:rPr>
          <w:rFonts w:ascii="Calibri" w:hAnsi="Calibri" w:cs="Calibri"/>
        </w:rPr>
        <w:t xml:space="preserve"> inițiativa a 1/3 din membrii Consiliului și</w:t>
      </w:r>
      <w:r w:rsidR="00561DC8" w:rsidRPr="00561DC8">
        <w:rPr>
          <w:rFonts w:ascii="Calibri" w:hAnsi="Calibri" w:cs="Calibri"/>
        </w:rPr>
        <w:t xml:space="preserve"> </w:t>
      </w:r>
      <w:r w:rsidRPr="00561DC8">
        <w:rPr>
          <w:rFonts w:ascii="Calibri" w:hAnsi="Calibri" w:cs="Calibri"/>
        </w:rPr>
        <w:t>cu aprobarea a 2/3 din membrii Consiliului.</w:t>
      </w:r>
    </w:p>
    <w:p w14:paraId="05113B9E" w14:textId="7EEAD776" w:rsidR="00076322" w:rsidRPr="00B15B50" w:rsidRDefault="00561DC8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076322" w:rsidRPr="00B15B50">
        <w:rPr>
          <w:rFonts w:ascii="Calibri" w:hAnsi="Calibri" w:cs="Calibri"/>
        </w:rPr>
        <w:t xml:space="preserve">Rolul și atribuțiile Biroului Consiliului </w:t>
      </w:r>
      <w:r w:rsidR="00907405">
        <w:rPr>
          <w:rFonts w:ascii="Calibri" w:hAnsi="Calibri" w:cs="Calibri"/>
        </w:rPr>
        <w:t>F</w:t>
      </w:r>
      <w:r w:rsidR="00076322" w:rsidRPr="00B15B50">
        <w:rPr>
          <w:rFonts w:ascii="Calibri" w:hAnsi="Calibri" w:cs="Calibri"/>
        </w:rPr>
        <w:t>acultății</w:t>
      </w:r>
    </w:p>
    <w:p w14:paraId="13CD2C4B" w14:textId="71671C37" w:rsidR="00076322" w:rsidRPr="00637E8A" w:rsidRDefault="00076322" w:rsidP="00B15B5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37E8A">
        <w:rPr>
          <w:rFonts w:ascii="Calibri" w:hAnsi="Calibri" w:cs="Calibri"/>
        </w:rPr>
        <w:t xml:space="preserve">Biroul </w:t>
      </w:r>
      <w:r w:rsidR="00907405" w:rsidRPr="00637E8A">
        <w:rPr>
          <w:rFonts w:ascii="Calibri" w:hAnsi="Calibri" w:cs="Calibri"/>
        </w:rPr>
        <w:t xml:space="preserve">Consiliului Facultății </w:t>
      </w:r>
      <w:r w:rsidRPr="00637E8A">
        <w:rPr>
          <w:rFonts w:ascii="Calibri" w:hAnsi="Calibri" w:cs="Calibri"/>
        </w:rPr>
        <w:t>este o structură care acordă consultanță decanului în rezolvarea</w:t>
      </w:r>
      <w:r w:rsidR="00637E8A" w:rsidRPr="00637E8A">
        <w:rPr>
          <w:rFonts w:ascii="Calibri" w:hAnsi="Calibri" w:cs="Calibri"/>
        </w:rPr>
        <w:t xml:space="preserve"> </w:t>
      </w:r>
      <w:r w:rsidRPr="00637E8A">
        <w:rPr>
          <w:rFonts w:ascii="Calibri" w:hAnsi="Calibri" w:cs="Calibri"/>
        </w:rPr>
        <w:t>problemelor academice și administrative curente ale facultății.</w:t>
      </w:r>
    </w:p>
    <w:p w14:paraId="0D8F01C2" w14:textId="75CEB82D" w:rsidR="00076322" w:rsidRPr="00637E8A" w:rsidRDefault="00076322" w:rsidP="00B15B5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37E8A">
        <w:rPr>
          <w:rFonts w:ascii="Calibri" w:hAnsi="Calibri" w:cs="Calibri"/>
        </w:rPr>
        <w:lastRenderedPageBreak/>
        <w:t xml:space="preserve">Biroul </w:t>
      </w:r>
      <w:r w:rsidR="00907405" w:rsidRPr="00637E8A">
        <w:rPr>
          <w:rFonts w:ascii="Calibri" w:hAnsi="Calibri" w:cs="Calibri"/>
        </w:rPr>
        <w:t xml:space="preserve">Consiliului Facultății </w:t>
      </w:r>
      <w:r w:rsidRPr="00637E8A">
        <w:rPr>
          <w:rFonts w:ascii="Calibri" w:hAnsi="Calibri" w:cs="Calibri"/>
        </w:rPr>
        <w:t>este format din decan, prodecani, directorii de departamente și un</w:t>
      </w:r>
      <w:r w:rsidR="00637E8A" w:rsidRPr="00637E8A">
        <w:rPr>
          <w:rFonts w:ascii="Calibri" w:hAnsi="Calibri" w:cs="Calibri"/>
        </w:rPr>
        <w:t xml:space="preserve"> </w:t>
      </w:r>
      <w:r w:rsidRPr="00637E8A">
        <w:rPr>
          <w:rFonts w:ascii="Calibri" w:hAnsi="Calibri" w:cs="Calibri"/>
        </w:rPr>
        <w:t>student reprezentant din Consiliul Facultății</w:t>
      </w:r>
      <w:r w:rsidR="00907405">
        <w:rPr>
          <w:rFonts w:ascii="Calibri" w:hAnsi="Calibri" w:cs="Calibri"/>
        </w:rPr>
        <w:t>,</w:t>
      </w:r>
      <w:r w:rsidRPr="00637E8A">
        <w:rPr>
          <w:rFonts w:ascii="Calibri" w:hAnsi="Calibri" w:cs="Calibri"/>
        </w:rPr>
        <w:t xml:space="preserve"> desemnat în conformitate cu regulamentul aferent</w:t>
      </w:r>
      <w:r w:rsidR="00637E8A" w:rsidRPr="00637E8A">
        <w:rPr>
          <w:rFonts w:ascii="Calibri" w:hAnsi="Calibri" w:cs="Calibri"/>
        </w:rPr>
        <w:t xml:space="preserve"> </w:t>
      </w:r>
      <w:r w:rsidRPr="00637E8A">
        <w:rPr>
          <w:rFonts w:ascii="Calibri" w:hAnsi="Calibri" w:cs="Calibri"/>
        </w:rPr>
        <w:t xml:space="preserve">alegerii reprezentanților acestora în structurile universității. </w:t>
      </w:r>
      <w:r w:rsidR="000C26E0" w:rsidRPr="00907405">
        <w:rPr>
          <w:rFonts w:ascii="Calibri" w:hAnsi="Calibri" w:cs="Calibri"/>
        </w:rPr>
        <w:t xml:space="preserve">Coordonatorul </w:t>
      </w:r>
      <w:r w:rsidR="006A5E35" w:rsidRPr="00907405">
        <w:rPr>
          <w:rFonts w:ascii="Calibri" w:hAnsi="Calibri" w:cs="Calibri"/>
        </w:rPr>
        <w:t xml:space="preserve">consiliului de coordonare </w:t>
      </w:r>
      <w:r w:rsidR="008F6E10" w:rsidRPr="00907405">
        <w:rPr>
          <w:rFonts w:ascii="Calibri" w:hAnsi="Calibri" w:cs="Calibri"/>
        </w:rPr>
        <w:t xml:space="preserve">al </w:t>
      </w:r>
      <w:r w:rsidR="006A5E35" w:rsidRPr="00907405">
        <w:rPr>
          <w:rFonts w:ascii="Calibri" w:hAnsi="Calibri" w:cs="Calibri"/>
        </w:rPr>
        <w:t>programe</w:t>
      </w:r>
      <w:r w:rsidR="008F6E10" w:rsidRPr="00907405">
        <w:rPr>
          <w:rFonts w:ascii="Calibri" w:hAnsi="Calibri" w:cs="Calibri"/>
        </w:rPr>
        <w:t>lor</w:t>
      </w:r>
      <w:r w:rsidR="006A5E35" w:rsidRPr="00907405">
        <w:rPr>
          <w:rFonts w:ascii="Calibri" w:hAnsi="Calibri" w:cs="Calibri"/>
        </w:rPr>
        <w:t xml:space="preserve"> doctorale (Construcții și Instalații)</w:t>
      </w:r>
      <w:r w:rsidR="000C26E0" w:rsidRPr="00907405">
        <w:rPr>
          <w:rFonts w:ascii="Calibri" w:hAnsi="Calibri" w:cs="Calibri"/>
        </w:rPr>
        <w:t xml:space="preserve"> și </w:t>
      </w:r>
      <w:r w:rsidR="00637E8A" w:rsidRPr="00907405">
        <w:rPr>
          <w:rFonts w:ascii="Calibri" w:hAnsi="Calibri" w:cs="Calibri"/>
        </w:rPr>
        <w:t>Secretarul șef al facultății este</w:t>
      </w:r>
      <w:r w:rsidRPr="00907405">
        <w:rPr>
          <w:rFonts w:ascii="Calibri" w:hAnsi="Calibri" w:cs="Calibri"/>
        </w:rPr>
        <w:t xml:space="preserve"> invita</w:t>
      </w:r>
      <w:r w:rsidR="00637E8A" w:rsidRPr="00907405">
        <w:rPr>
          <w:rFonts w:ascii="Calibri" w:hAnsi="Calibri" w:cs="Calibri"/>
        </w:rPr>
        <w:t>t</w:t>
      </w:r>
      <w:r w:rsidRPr="00907405">
        <w:rPr>
          <w:rFonts w:ascii="Calibri" w:hAnsi="Calibri" w:cs="Calibri"/>
        </w:rPr>
        <w:t xml:space="preserve"> permanen</w:t>
      </w:r>
      <w:r w:rsidR="00637E8A" w:rsidRPr="00907405">
        <w:rPr>
          <w:rFonts w:ascii="Calibri" w:hAnsi="Calibri" w:cs="Calibri"/>
        </w:rPr>
        <w:t>t la ședințele BCF</w:t>
      </w:r>
      <w:r w:rsidRPr="00907405">
        <w:rPr>
          <w:rFonts w:ascii="Calibri" w:hAnsi="Calibri" w:cs="Calibri"/>
        </w:rPr>
        <w:t>.</w:t>
      </w:r>
    </w:p>
    <w:p w14:paraId="23B506EB" w14:textId="543A97D0" w:rsidR="00076322" w:rsidRPr="00637E8A" w:rsidRDefault="00076322" w:rsidP="00B15B5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37E8A">
        <w:rPr>
          <w:rFonts w:ascii="Calibri" w:hAnsi="Calibri" w:cs="Calibri"/>
        </w:rPr>
        <w:t xml:space="preserve">Biroul </w:t>
      </w:r>
      <w:r w:rsidR="001270FC">
        <w:rPr>
          <w:rFonts w:ascii="Calibri" w:hAnsi="Calibri" w:cs="Calibri"/>
        </w:rPr>
        <w:t>C</w:t>
      </w:r>
      <w:r w:rsidRPr="00637E8A">
        <w:rPr>
          <w:rFonts w:ascii="Calibri" w:hAnsi="Calibri" w:cs="Calibri"/>
        </w:rPr>
        <w:t xml:space="preserve">onsiliului </w:t>
      </w:r>
      <w:r w:rsidR="001270FC">
        <w:rPr>
          <w:rFonts w:ascii="Calibri" w:hAnsi="Calibri" w:cs="Calibri"/>
        </w:rPr>
        <w:t>F</w:t>
      </w:r>
      <w:r w:rsidRPr="00637E8A">
        <w:rPr>
          <w:rFonts w:ascii="Calibri" w:hAnsi="Calibri" w:cs="Calibri"/>
        </w:rPr>
        <w:t>acultății poate invita la reuniunile sale și alte persoane direct implicate în</w:t>
      </w:r>
      <w:r w:rsidR="00637E8A" w:rsidRPr="00637E8A">
        <w:rPr>
          <w:rFonts w:ascii="Calibri" w:hAnsi="Calibri" w:cs="Calibri"/>
        </w:rPr>
        <w:t xml:space="preserve"> </w:t>
      </w:r>
      <w:r w:rsidRPr="00637E8A">
        <w:rPr>
          <w:rFonts w:ascii="Calibri" w:hAnsi="Calibri" w:cs="Calibri"/>
        </w:rPr>
        <w:t>soluționarea problemelor analizate. Aceste persoane au drept de vot consultativ.</w:t>
      </w:r>
    </w:p>
    <w:p w14:paraId="084AD250" w14:textId="1E668B5B" w:rsidR="00076322" w:rsidRPr="00637E8A" w:rsidRDefault="00076322" w:rsidP="00B15B5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37E8A">
        <w:rPr>
          <w:rFonts w:ascii="Calibri" w:hAnsi="Calibri" w:cs="Calibri"/>
        </w:rPr>
        <w:t xml:space="preserve">Fiecare membru al Biroului este responsabil de activitatea sa în fața Consiliului </w:t>
      </w:r>
      <w:r w:rsidR="007A7C18">
        <w:rPr>
          <w:rFonts w:ascii="Calibri" w:hAnsi="Calibri" w:cs="Calibri"/>
        </w:rPr>
        <w:t>F</w:t>
      </w:r>
      <w:r w:rsidRPr="00637E8A">
        <w:rPr>
          <w:rFonts w:ascii="Calibri" w:hAnsi="Calibri" w:cs="Calibri"/>
        </w:rPr>
        <w:t>acultății. Biroul</w:t>
      </w:r>
      <w:r w:rsidR="00637E8A" w:rsidRPr="00637E8A">
        <w:rPr>
          <w:rFonts w:ascii="Calibri" w:hAnsi="Calibri" w:cs="Calibri"/>
        </w:rPr>
        <w:t xml:space="preserve"> </w:t>
      </w:r>
      <w:r w:rsidR="001844C4">
        <w:rPr>
          <w:rFonts w:ascii="Calibri" w:hAnsi="Calibri" w:cs="Calibri"/>
        </w:rPr>
        <w:t>C</w:t>
      </w:r>
      <w:r w:rsidRPr="00637E8A">
        <w:rPr>
          <w:rFonts w:ascii="Calibri" w:hAnsi="Calibri" w:cs="Calibri"/>
        </w:rPr>
        <w:t xml:space="preserve">onsiliului </w:t>
      </w:r>
      <w:r w:rsidR="001844C4">
        <w:rPr>
          <w:rFonts w:ascii="Calibri" w:hAnsi="Calibri" w:cs="Calibri"/>
        </w:rPr>
        <w:t>F</w:t>
      </w:r>
      <w:r w:rsidRPr="00637E8A">
        <w:rPr>
          <w:rFonts w:ascii="Calibri" w:hAnsi="Calibri" w:cs="Calibri"/>
        </w:rPr>
        <w:t>acultății adoptă hotărâri cu majoritatea voturilor membrilor săi. Ședințele ordinare ale</w:t>
      </w:r>
      <w:r w:rsidR="00637E8A" w:rsidRPr="00637E8A">
        <w:rPr>
          <w:rFonts w:ascii="Calibri" w:hAnsi="Calibri" w:cs="Calibri"/>
        </w:rPr>
        <w:t xml:space="preserve"> </w:t>
      </w:r>
      <w:r w:rsidRPr="00637E8A">
        <w:rPr>
          <w:rFonts w:ascii="Calibri" w:hAnsi="Calibri" w:cs="Calibri"/>
        </w:rPr>
        <w:t xml:space="preserve">Biroul </w:t>
      </w:r>
      <w:r w:rsidR="001844C4">
        <w:rPr>
          <w:rFonts w:ascii="Calibri" w:hAnsi="Calibri" w:cs="Calibri"/>
        </w:rPr>
        <w:t>C</w:t>
      </w:r>
      <w:r w:rsidRPr="00637E8A">
        <w:rPr>
          <w:rFonts w:ascii="Calibri" w:hAnsi="Calibri" w:cs="Calibri"/>
        </w:rPr>
        <w:t xml:space="preserve">onsiliului </w:t>
      </w:r>
      <w:r w:rsidR="001844C4">
        <w:rPr>
          <w:rFonts w:ascii="Calibri" w:hAnsi="Calibri" w:cs="Calibri"/>
        </w:rPr>
        <w:t>F</w:t>
      </w:r>
      <w:r w:rsidRPr="00637E8A">
        <w:rPr>
          <w:rFonts w:ascii="Calibri" w:hAnsi="Calibri" w:cs="Calibri"/>
        </w:rPr>
        <w:t>acultății au loc săptămânal, cu excepția vacanțelor. Ședințele extraordinare pot fi</w:t>
      </w:r>
      <w:r w:rsidR="00637E8A" w:rsidRPr="00637E8A">
        <w:rPr>
          <w:rFonts w:ascii="Calibri" w:hAnsi="Calibri" w:cs="Calibri"/>
        </w:rPr>
        <w:t xml:space="preserve"> </w:t>
      </w:r>
      <w:r w:rsidRPr="00637E8A">
        <w:rPr>
          <w:rFonts w:ascii="Calibri" w:hAnsi="Calibri" w:cs="Calibri"/>
        </w:rPr>
        <w:t>convocate de decan sau la cererea a cel puțin 1/3 din numărul membrilor Biroului.</w:t>
      </w:r>
    </w:p>
    <w:p w14:paraId="05884CA6" w14:textId="2664A5C0" w:rsidR="00076322" w:rsidRPr="00637E8A" w:rsidRDefault="00076322" w:rsidP="00B15B50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37E8A">
        <w:rPr>
          <w:rFonts w:ascii="Calibri" w:hAnsi="Calibri" w:cs="Calibri"/>
        </w:rPr>
        <w:t xml:space="preserve">Biroul Consiliului </w:t>
      </w:r>
      <w:r w:rsidR="007A7C18">
        <w:rPr>
          <w:rFonts w:ascii="Calibri" w:hAnsi="Calibri" w:cs="Calibri"/>
        </w:rPr>
        <w:t>F</w:t>
      </w:r>
      <w:r w:rsidRPr="00637E8A">
        <w:rPr>
          <w:rFonts w:ascii="Calibri" w:hAnsi="Calibri" w:cs="Calibri"/>
        </w:rPr>
        <w:t>acultății ca structură a Consiliului facultății poate lua decizii doar în probleme</w:t>
      </w:r>
      <w:r w:rsidR="00637E8A" w:rsidRPr="00637E8A">
        <w:rPr>
          <w:rFonts w:ascii="Calibri" w:hAnsi="Calibri" w:cs="Calibri"/>
        </w:rPr>
        <w:t xml:space="preserve"> </w:t>
      </w:r>
      <w:r w:rsidRPr="00637E8A">
        <w:rPr>
          <w:rFonts w:ascii="Calibri" w:hAnsi="Calibri" w:cs="Calibri"/>
        </w:rPr>
        <w:t>operaționale care nu sunt prevăzute în mod explicit în atribuțiile Consiliului facultății, hotărârile lui</w:t>
      </w:r>
      <w:r w:rsidR="00637E8A" w:rsidRPr="00637E8A">
        <w:rPr>
          <w:rFonts w:ascii="Calibri" w:hAnsi="Calibri" w:cs="Calibri"/>
        </w:rPr>
        <w:t xml:space="preserve"> </w:t>
      </w:r>
      <w:r w:rsidRPr="00637E8A">
        <w:rPr>
          <w:rFonts w:ascii="Calibri" w:hAnsi="Calibri" w:cs="Calibri"/>
        </w:rPr>
        <w:t>fiind comunicate membrilor Consiliului și, la cerere, discutate în plenul acestuia la proxima lui</w:t>
      </w:r>
      <w:r w:rsidR="00637E8A" w:rsidRPr="00637E8A">
        <w:rPr>
          <w:rFonts w:ascii="Calibri" w:hAnsi="Calibri" w:cs="Calibri"/>
        </w:rPr>
        <w:t xml:space="preserve"> </w:t>
      </w:r>
      <w:r w:rsidRPr="00637E8A">
        <w:rPr>
          <w:rFonts w:ascii="Calibri" w:hAnsi="Calibri" w:cs="Calibri"/>
        </w:rPr>
        <w:t>reuniune.</w:t>
      </w:r>
    </w:p>
    <w:p w14:paraId="58F13AB8" w14:textId="595571FD" w:rsidR="00076322" w:rsidRPr="00B15B50" w:rsidRDefault="00076322" w:rsidP="00561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Biroul Consiliului </w:t>
      </w:r>
      <w:r w:rsidR="002A05BE">
        <w:rPr>
          <w:rFonts w:ascii="Calibri" w:hAnsi="Calibri" w:cs="Calibri"/>
        </w:rPr>
        <w:t>F</w:t>
      </w:r>
      <w:r w:rsidRPr="00B15B50">
        <w:rPr>
          <w:rFonts w:ascii="Calibri" w:hAnsi="Calibri" w:cs="Calibri"/>
        </w:rPr>
        <w:t>acultății își afișează programul de relații cu publicul.</w:t>
      </w:r>
    </w:p>
    <w:p w14:paraId="39668A72" w14:textId="00BF7175" w:rsidR="00076322" w:rsidRPr="00B15B50" w:rsidRDefault="00076322" w:rsidP="00561DC8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Biroul </w:t>
      </w:r>
      <w:r w:rsidR="002A05BE">
        <w:rPr>
          <w:rFonts w:ascii="Calibri" w:hAnsi="Calibri" w:cs="Calibri"/>
        </w:rPr>
        <w:t>C</w:t>
      </w:r>
      <w:r w:rsidRPr="00B15B50">
        <w:rPr>
          <w:rFonts w:ascii="Calibri" w:hAnsi="Calibri" w:cs="Calibri"/>
        </w:rPr>
        <w:t xml:space="preserve">onsiliului </w:t>
      </w:r>
      <w:r w:rsidR="002A05BE">
        <w:rPr>
          <w:rFonts w:ascii="Calibri" w:hAnsi="Calibri" w:cs="Calibri"/>
        </w:rPr>
        <w:t>F</w:t>
      </w:r>
      <w:r w:rsidRPr="00B15B50">
        <w:rPr>
          <w:rFonts w:ascii="Calibri" w:hAnsi="Calibri" w:cs="Calibri"/>
        </w:rPr>
        <w:t>acultății are următoarele atribuții:</w:t>
      </w:r>
    </w:p>
    <w:p w14:paraId="2DDA1CF1" w14:textId="338D8FB8" w:rsidR="00076322" w:rsidRPr="007732BF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732BF">
        <w:rPr>
          <w:rFonts w:ascii="Calibri" w:hAnsi="Calibri" w:cs="Calibri"/>
        </w:rPr>
        <w:t xml:space="preserve">asigură managementul curent al facultății și aplică hotărârile Consiliului </w:t>
      </w:r>
      <w:r w:rsidR="007A7C18">
        <w:rPr>
          <w:rFonts w:ascii="Calibri" w:hAnsi="Calibri" w:cs="Calibri"/>
        </w:rPr>
        <w:t>F</w:t>
      </w:r>
      <w:r w:rsidRPr="007732BF">
        <w:rPr>
          <w:rFonts w:ascii="Calibri" w:hAnsi="Calibri" w:cs="Calibri"/>
        </w:rPr>
        <w:t>acultății,</w:t>
      </w:r>
    </w:p>
    <w:p w14:paraId="50632ED0" w14:textId="264611DE" w:rsidR="00076322" w:rsidRPr="007732BF" w:rsidRDefault="00076322" w:rsidP="007732BF">
      <w:pPr>
        <w:pStyle w:val="ListParagraph"/>
        <w:numPr>
          <w:ilvl w:val="0"/>
          <w:numId w:val="20"/>
        </w:numPr>
        <w:jc w:val="both"/>
        <w:rPr>
          <w:rFonts w:ascii="Calibri" w:hAnsi="Calibri" w:cs="Calibri"/>
        </w:rPr>
      </w:pPr>
      <w:r w:rsidRPr="007732BF">
        <w:rPr>
          <w:rFonts w:ascii="Calibri" w:hAnsi="Calibri" w:cs="Calibri"/>
        </w:rPr>
        <w:t xml:space="preserve">coordonează activitatea comisiilor Consiliului </w:t>
      </w:r>
      <w:r w:rsidR="007A7C18">
        <w:rPr>
          <w:rFonts w:ascii="Calibri" w:hAnsi="Calibri" w:cs="Calibri"/>
        </w:rPr>
        <w:t>F</w:t>
      </w:r>
      <w:r w:rsidRPr="007732BF">
        <w:rPr>
          <w:rFonts w:ascii="Calibri" w:hAnsi="Calibri" w:cs="Calibri"/>
        </w:rPr>
        <w:t>acultății,</w:t>
      </w:r>
    </w:p>
    <w:p w14:paraId="4BC759E6" w14:textId="4C37ED12" w:rsidR="00076322" w:rsidRPr="005317B7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317B7">
        <w:rPr>
          <w:rFonts w:ascii="Calibri" w:hAnsi="Calibri" w:cs="Calibri"/>
        </w:rPr>
        <w:t>evaluează periodic activitatea didactică și de cercetare din cadrul facultății și prezintă un raport</w:t>
      </w:r>
      <w:r w:rsidR="005317B7" w:rsidRPr="005317B7">
        <w:rPr>
          <w:rFonts w:ascii="Calibri" w:hAnsi="Calibri" w:cs="Calibri"/>
        </w:rPr>
        <w:t xml:space="preserve"> </w:t>
      </w:r>
      <w:r w:rsidRPr="005317B7">
        <w:rPr>
          <w:rFonts w:ascii="Calibri" w:hAnsi="Calibri" w:cs="Calibri"/>
        </w:rPr>
        <w:t>Consiliului facultății,</w:t>
      </w:r>
    </w:p>
    <w:p w14:paraId="158EF6BA" w14:textId="49DF0C57" w:rsidR="00076322" w:rsidRPr="005317B7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317B7">
        <w:rPr>
          <w:rFonts w:ascii="Calibri" w:hAnsi="Calibri" w:cs="Calibri"/>
        </w:rPr>
        <w:t>asigură conducerea operativă a facultății ș</w:t>
      </w:r>
      <w:r w:rsidRPr="0076750B">
        <w:rPr>
          <w:rFonts w:ascii="Calibri" w:hAnsi="Calibri" w:cs="Calibri"/>
        </w:rPr>
        <w:t>i ia hotărâri în intervalul dintre ședințele Consiliului</w:t>
      </w:r>
      <w:r w:rsidR="005317B7" w:rsidRPr="0076750B">
        <w:rPr>
          <w:rFonts w:ascii="Calibri" w:hAnsi="Calibri" w:cs="Calibri"/>
        </w:rPr>
        <w:t xml:space="preserve"> </w:t>
      </w:r>
      <w:r w:rsidR="007A7C18">
        <w:rPr>
          <w:rFonts w:ascii="Calibri" w:hAnsi="Calibri" w:cs="Calibri"/>
        </w:rPr>
        <w:t>F</w:t>
      </w:r>
      <w:r w:rsidRPr="0076750B">
        <w:rPr>
          <w:rFonts w:ascii="Calibri" w:hAnsi="Calibri" w:cs="Calibri"/>
        </w:rPr>
        <w:t>acultății,</w:t>
      </w:r>
    </w:p>
    <w:p w14:paraId="035295D3" w14:textId="6C5EBCA2" w:rsidR="00076322" w:rsidRPr="005317B7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317B7">
        <w:rPr>
          <w:rFonts w:ascii="Calibri" w:hAnsi="Calibri" w:cs="Calibri"/>
        </w:rPr>
        <w:t xml:space="preserve">convoacă Consiliul </w:t>
      </w:r>
      <w:r w:rsidR="007A7C18">
        <w:rPr>
          <w:rFonts w:ascii="Calibri" w:hAnsi="Calibri" w:cs="Calibri"/>
        </w:rPr>
        <w:t>F</w:t>
      </w:r>
      <w:r w:rsidRPr="005317B7">
        <w:rPr>
          <w:rFonts w:ascii="Calibri" w:hAnsi="Calibri" w:cs="Calibri"/>
        </w:rPr>
        <w:t>acultății în ședințe extraordinare, stabilește ordinea de zi pentru ședințele</w:t>
      </w:r>
      <w:r w:rsidR="005317B7" w:rsidRPr="005317B7">
        <w:rPr>
          <w:rFonts w:ascii="Calibri" w:hAnsi="Calibri" w:cs="Calibri"/>
        </w:rPr>
        <w:t xml:space="preserve"> </w:t>
      </w:r>
      <w:r w:rsidRPr="005317B7">
        <w:rPr>
          <w:rFonts w:ascii="Calibri" w:hAnsi="Calibri" w:cs="Calibri"/>
        </w:rPr>
        <w:t>ordinare și extraordinare și pregătește documentele necesare desfășurări acestor ședințe,</w:t>
      </w:r>
    </w:p>
    <w:p w14:paraId="4F51B217" w14:textId="37813AF7" w:rsidR="00076322" w:rsidRPr="005317B7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317B7">
        <w:rPr>
          <w:rFonts w:ascii="Calibri" w:hAnsi="Calibri" w:cs="Calibri"/>
        </w:rPr>
        <w:t>avizează cererile de deplasare în străinătate în interes de serviciu și aprobă cererile de finanțare</w:t>
      </w:r>
      <w:r w:rsidR="005317B7" w:rsidRPr="005317B7">
        <w:rPr>
          <w:rFonts w:ascii="Calibri" w:hAnsi="Calibri" w:cs="Calibri"/>
        </w:rPr>
        <w:t xml:space="preserve"> </w:t>
      </w:r>
      <w:r w:rsidRPr="005317B7">
        <w:rPr>
          <w:rFonts w:ascii="Calibri" w:hAnsi="Calibri" w:cs="Calibri"/>
        </w:rPr>
        <w:t>pentru mobilități internaționale,</w:t>
      </w:r>
    </w:p>
    <w:p w14:paraId="0C29FD04" w14:textId="73BFF377" w:rsidR="00076322" w:rsidRPr="007732BF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732BF">
        <w:rPr>
          <w:rFonts w:ascii="Calibri" w:hAnsi="Calibri" w:cs="Calibri"/>
        </w:rPr>
        <w:t>aprobă cheltuielile făcute de decan, în limitele atribuțiilor sale,</w:t>
      </w:r>
    </w:p>
    <w:p w14:paraId="39DF682F" w14:textId="4A431DFD" w:rsidR="00076322" w:rsidRPr="005317B7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317B7">
        <w:rPr>
          <w:rFonts w:ascii="Calibri" w:hAnsi="Calibri" w:cs="Calibri"/>
        </w:rPr>
        <w:t>propune criteriile de atribuire a burselor și de distribuire a locurilor bugetare la nivelul</w:t>
      </w:r>
      <w:r w:rsidR="005317B7" w:rsidRPr="005317B7">
        <w:rPr>
          <w:rFonts w:ascii="Calibri" w:hAnsi="Calibri" w:cs="Calibri"/>
        </w:rPr>
        <w:t xml:space="preserve"> </w:t>
      </w:r>
      <w:r w:rsidRPr="005317B7">
        <w:rPr>
          <w:rFonts w:ascii="Calibri" w:hAnsi="Calibri" w:cs="Calibri"/>
        </w:rPr>
        <w:t xml:space="preserve">programelor de studii. Acestea vor fi supuse aprobării Consiliului </w:t>
      </w:r>
      <w:r w:rsidR="007A7C18">
        <w:rPr>
          <w:rFonts w:ascii="Calibri" w:hAnsi="Calibri" w:cs="Calibri"/>
        </w:rPr>
        <w:t>F</w:t>
      </w:r>
      <w:r w:rsidRPr="005317B7">
        <w:rPr>
          <w:rFonts w:ascii="Calibri" w:hAnsi="Calibri" w:cs="Calibri"/>
        </w:rPr>
        <w:t>acultății,</w:t>
      </w:r>
      <w:r w:rsidR="005317B7">
        <w:rPr>
          <w:rFonts w:ascii="Calibri" w:hAnsi="Calibri" w:cs="Calibri"/>
        </w:rPr>
        <w:t xml:space="preserve"> </w:t>
      </w:r>
    </w:p>
    <w:p w14:paraId="5B10FA18" w14:textId="053101B5" w:rsidR="00076322" w:rsidRPr="005317B7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5317B7">
        <w:rPr>
          <w:rFonts w:ascii="Calibri" w:hAnsi="Calibri" w:cs="Calibri"/>
        </w:rPr>
        <w:t xml:space="preserve">discută și propune anual Consiliului </w:t>
      </w:r>
      <w:r w:rsidR="007A7C18">
        <w:rPr>
          <w:rFonts w:ascii="Calibri" w:hAnsi="Calibri" w:cs="Calibri"/>
        </w:rPr>
        <w:t>F</w:t>
      </w:r>
      <w:r w:rsidRPr="005317B7">
        <w:rPr>
          <w:rFonts w:ascii="Calibri" w:hAnsi="Calibri" w:cs="Calibri"/>
        </w:rPr>
        <w:t>acultății atribuirea burselor studenților și distribuirea</w:t>
      </w:r>
      <w:r w:rsidR="005317B7" w:rsidRPr="005317B7">
        <w:rPr>
          <w:rFonts w:ascii="Calibri" w:hAnsi="Calibri" w:cs="Calibri"/>
        </w:rPr>
        <w:t xml:space="preserve"> </w:t>
      </w:r>
      <w:r w:rsidRPr="005317B7">
        <w:rPr>
          <w:rFonts w:ascii="Calibri" w:hAnsi="Calibri" w:cs="Calibri"/>
        </w:rPr>
        <w:t>locurilor bugetare la admitere pe cicluri de învățământ și pe domenii de studii,</w:t>
      </w:r>
    </w:p>
    <w:p w14:paraId="355761C8" w14:textId="0B24275F" w:rsidR="00076322" w:rsidRPr="007732BF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732BF">
        <w:rPr>
          <w:rFonts w:ascii="Calibri" w:hAnsi="Calibri" w:cs="Calibri"/>
        </w:rPr>
        <w:t xml:space="preserve">supune votului Consiliului </w:t>
      </w:r>
      <w:r w:rsidR="0071561E">
        <w:rPr>
          <w:rFonts w:ascii="Calibri" w:hAnsi="Calibri" w:cs="Calibri"/>
        </w:rPr>
        <w:t>F</w:t>
      </w:r>
      <w:r w:rsidRPr="007732BF">
        <w:rPr>
          <w:rFonts w:ascii="Calibri" w:hAnsi="Calibri" w:cs="Calibri"/>
        </w:rPr>
        <w:t>acultății rezultatele concursurilor pentru obținerea gradației de merit,</w:t>
      </w:r>
    </w:p>
    <w:p w14:paraId="15ED4583" w14:textId="4C4899BA" w:rsidR="00076322" w:rsidRPr="000D6BD0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D6BD0">
        <w:rPr>
          <w:rFonts w:ascii="Calibri" w:hAnsi="Calibri" w:cs="Calibri"/>
        </w:rPr>
        <w:t>aprobă scutirile de taxe,</w:t>
      </w:r>
      <w:r w:rsidR="000D6BD0">
        <w:rPr>
          <w:rFonts w:ascii="Calibri" w:hAnsi="Calibri" w:cs="Calibri"/>
        </w:rPr>
        <w:t xml:space="preserve"> </w:t>
      </w:r>
      <w:r w:rsidRPr="000D6BD0">
        <w:rPr>
          <w:rFonts w:ascii="Calibri" w:hAnsi="Calibri" w:cs="Calibri"/>
        </w:rPr>
        <w:t>aprobă transferuri între universități, facultăți sau domenii,</w:t>
      </w:r>
    </w:p>
    <w:p w14:paraId="4A90798C" w14:textId="7A9DC4DB" w:rsidR="00076322" w:rsidRPr="007732BF" w:rsidRDefault="00076322" w:rsidP="007732B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732BF">
        <w:rPr>
          <w:rFonts w:ascii="Calibri" w:hAnsi="Calibri" w:cs="Calibri"/>
        </w:rPr>
        <w:t xml:space="preserve">exercită orice alte atribuții date în sarcina sa de Consiliului </w:t>
      </w:r>
      <w:r w:rsidR="0071561E">
        <w:rPr>
          <w:rFonts w:ascii="Calibri" w:hAnsi="Calibri" w:cs="Calibri"/>
        </w:rPr>
        <w:t>F</w:t>
      </w:r>
      <w:r w:rsidRPr="007732BF">
        <w:rPr>
          <w:rFonts w:ascii="Calibri" w:hAnsi="Calibri" w:cs="Calibri"/>
        </w:rPr>
        <w:t>acultății.</w:t>
      </w:r>
    </w:p>
    <w:p w14:paraId="2C03F9B8" w14:textId="69DB5977" w:rsidR="005317B7" w:rsidRPr="005317B7" w:rsidRDefault="005317B7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Rolul și atribuțiile decanului</w:t>
      </w:r>
    </w:p>
    <w:p w14:paraId="2393CA3A" w14:textId="05033988" w:rsidR="00076322" w:rsidRPr="00B15B50" w:rsidRDefault="00076322" w:rsidP="005317B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Decanul reprezintă facultatea și răspunde de managementul și conducerea acesteia.</w:t>
      </w:r>
    </w:p>
    <w:p w14:paraId="2868E26B" w14:textId="4545061E" w:rsidR="00076322" w:rsidRPr="002848E0" w:rsidRDefault="00076322" w:rsidP="00B15B5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>Decanul este selectat prin concurs public, organizat de Rector și validat de Senatul Universitar.</w:t>
      </w:r>
      <w:r w:rsidR="002848E0" w:rsidRPr="002848E0">
        <w:rPr>
          <w:rFonts w:ascii="Calibri" w:hAnsi="Calibri" w:cs="Calibri"/>
        </w:rPr>
        <w:t xml:space="preserve"> </w:t>
      </w:r>
      <w:r w:rsidRPr="002848E0">
        <w:rPr>
          <w:rFonts w:ascii="Calibri" w:hAnsi="Calibri" w:cs="Calibri"/>
        </w:rPr>
        <w:t>La concurs pot participa persoane din cadrul universității sau din orice altă facultate de profil din</w:t>
      </w:r>
      <w:r w:rsidR="002848E0" w:rsidRPr="002848E0">
        <w:rPr>
          <w:rFonts w:ascii="Calibri" w:hAnsi="Calibri" w:cs="Calibri"/>
        </w:rPr>
        <w:t xml:space="preserve"> </w:t>
      </w:r>
      <w:r w:rsidRPr="002848E0">
        <w:rPr>
          <w:rFonts w:ascii="Calibri" w:hAnsi="Calibri" w:cs="Calibri"/>
        </w:rPr>
        <w:t xml:space="preserve">țară ori din străinătate, dacă primesc avizul majorității simple a Consiliului </w:t>
      </w:r>
      <w:r w:rsidR="0071561E">
        <w:rPr>
          <w:rFonts w:ascii="Calibri" w:hAnsi="Calibri" w:cs="Calibri"/>
        </w:rPr>
        <w:t>F</w:t>
      </w:r>
      <w:r w:rsidRPr="002848E0">
        <w:rPr>
          <w:rFonts w:ascii="Calibri" w:hAnsi="Calibri" w:cs="Calibri"/>
        </w:rPr>
        <w:t>acultății pentru a se</w:t>
      </w:r>
      <w:r w:rsidR="002848E0" w:rsidRPr="002848E0">
        <w:rPr>
          <w:rFonts w:ascii="Calibri" w:hAnsi="Calibri" w:cs="Calibri"/>
        </w:rPr>
        <w:t xml:space="preserve"> </w:t>
      </w:r>
      <w:r w:rsidRPr="002848E0">
        <w:rPr>
          <w:rFonts w:ascii="Calibri" w:hAnsi="Calibri" w:cs="Calibri"/>
        </w:rPr>
        <w:t>înscrie la concurs.</w:t>
      </w:r>
    </w:p>
    <w:p w14:paraId="04B36BD0" w14:textId="742289F5" w:rsidR="00076322" w:rsidRPr="002848E0" w:rsidRDefault="00076322" w:rsidP="00B15B5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>Decanul, numit prin decizie a Rectorului, devine membru de drept al Consiliului de</w:t>
      </w:r>
      <w:r w:rsidR="002848E0" w:rsidRPr="002848E0">
        <w:rPr>
          <w:rFonts w:ascii="Calibri" w:hAnsi="Calibri" w:cs="Calibri"/>
        </w:rPr>
        <w:t xml:space="preserve"> </w:t>
      </w:r>
      <w:r w:rsidRPr="002848E0">
        <w:rPr>
          <w:rFonts w:ascii="Calibri" w:hAnsi="Calibri" w:cs="Calibri"/>
        </w:rPr>
        <w:t xml:space="preserve">administrație al universității pe durata mandatului de </w:t>
      </w:r>
      <w:r w:rsidRPr="002A05BE">
        <w:rPr>
          <w:rFonts w:ascii="Calibri" w:hAnsi="Calibri" w:cs="Calibri"/>
          <w:strike/>
          <w:color w:val="FF0000"/>
        </w:rPr>
        <w:t>4</w:t>
      </w:r>
      <w:r w:rsidRPr="00363865">
        <w:rPr>
          <w:rFonts w:ascii="Calibri" w:hAnsi="Calibri" w:cs="Calibri"/>
          <w:color w:val="FF0000"/>
        </w:rPr>
        <w:t xml:space="preserve"> </w:t>
      </w:r>
      <w:r w:rsidR="00363865" w:rsidRPr="00363865">
        <w:rPr>
          <w:rFonts w:ascii="Calibri" w:hAnsi="Calibri" w:cs="Calibri"/>
          <w:color w:val="FF0000"/>
        </w:rPr>
        <w:t xml:space="preserve">  </w:t>
      </w:r>
      <w:r w:rsidR="00363865" w:rsidRPr="00363865">
        <w:rPr>
          <w:rFonts w:ascii="Calibri" w:hAnsi="Calibri" w:cs="Calibri"/>
          <w:highlight w:val="yellow"/>
        </w:rPr>
        <w:t>5</w:t>
      </w:r>
      <w:r w:rsidR="00363865">
        <w:rPr>
          <w:rFonts w:ascii="Calibri" w:hAnsi="Calibri" w:cs="Calibri"/>
        </w:rPr>
        <w:t xml:space="preserve"> </w:t>
      </w:r>
      <w:r w:rsidR="00363865" w:rsidRPr="00363865">
        <w:rPr>
          <w:rFonts w:ascii="Calibri" w:hAnsi="Calibri" w:cs="Calibri"/>
        </w:rPr>
        <w:t xml:space="preserve"> </w:t>
      </w:r>
      <w:r w:rsidRPr="002848E0">
        <w:rPr>
          <w:rFonts w:ascii="Calibri" w:hAnsi="Calibri" w:cs="Calibri"/>
        </w:rPr>
        <w:t>ani.</w:t>
      </w:r>
    </w:p>
    <w:p w14:paraId="76F0EE95" w14:textId="3D492D27" w:rsidR="00076322" w:rsidRPr="002848E0" w:rsidRDefault="00076322" w:rsidP="00B15B5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>Decanul are în principal următoarele atribuții și responsabilități, care se vor detalia și extinde</w:t>
      </w:r>
      <w:r w:rsidR="002848E0" w:rsidRPr="002848E0">
        <w:rPr>
          <w:rFonts w:ascii="Calibri" w:hAnsi="Calibri" w:cs="Calibri"/>
        </w:rPr>
        <w:t xml:space="preserve"> </w:t>
      </w:r>
      <w:r w:rsidRPr="002848E0">
        <w:rPr>
          <w:rFonts w:ascii="Calibri" w:hAnsi="Calibri" w:cs="Calibri"/>
        </w:rPr>
        <w:t>prin fișa postului aprobată de Rector:</w:t>
      </w:r>
    </w:p>
    <w:p w14:paraId="13FDB08F" w14:textId="504E8FB6" w:rsidR="00076322" w:rsidRPr="002848E0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>Convoacă și coordonează Consiliul facultății;</w:t>
      </w:r>
    </w:p>
    <w:p w14:paraId="066B1D1E" w14:textId="58171BF5" w:rsidR="00076322" w:rsidRPr="002848E0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 xml:space="preserve">Monitorizează activitatea comisiilor de specialitatea ale Consiliului </w:t>
      </w:r>
      <w:r w:rsidR="0071561E">
        <w:rPr>
          <w:rFonts w:ascii="Calibri" w:hAnsi="Calibri" w:cs="Calibri"/>
        </w:rPr>
        <w:t>F</w:t>
      </w:r>
      <w:r w:rsidRPr="002848E0">
        <w:rPr>
          <w:rFonts w:ascii="Calibri" w:hAnsi="Calibri" w:cs="Calibri"/>
        </w:rPr>
        <w:t>acultății;</w:t>
      </w:r>
    </w:p>
    <w:p w14:paraId="3FFE3B66" w14:textId="37F4B85F" w:rsidR="00076322" w:rsidRPr="0010161A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 xml:space="preserve">Supune aprobării Consiliului </w:t>
      </w:r>
      <w:r w:rsidR="0071561E">
        <w:rPr>
          <w:rFonts w:ascii="Calibri" w:hAnsi="Calibri" w:cs="Calibri"/>
        </w:rPr>
        <w:t>F</w:t>
      </w:r>
      <w:r w:rsidRPr="0010161A">
        <w:rPr>
          <w:rFonts w:ascii="Calibri" w:hAnsi="Calibri" w:cs="Calibri"/>
        </w:rPr>
        <w:t xml:space="preserve">acultății și Biroului </w:t>
      </w:r>
      <w:r w:rsidR="003954F9">
        <w:rPr>
          <w:rFonts w:ascii="Calibri" w:hAnsi="Calibri" w:cs="Calibri"/>
        </w:rPr>
        <w:t>C</w:t>
      </w:r>
      <w:r w:rsidRPr="0010161A">
        <w:rPr>
          <w:rFonts w:ascii="Calibri" w:hAnsi="Calibri" w:cs="Calibri"/>
        </w:rPr>
        <w:t xml:space="preserve">onsiliului </w:t>
      </w:r>
      <w:r w:rsidR="003954F9">
        <w:rPr>
          <w:rFonts w:ascii="Calibri" w:hAnsi="Calibri" w:cs="Calibri"/>
        </w:rPr>
        <w:t>F</w:t>
      </w:r>
      <w:r w:rsidRPr="0010161A">
        <w:rPr>
          <w:rFonts w:ascii="Calibri" w:hAnsi="Calibri" w:cs="Calibri"/>
        </w:rPr>
        <w:t>acultății propuneri de decizii ce le</w:t>
      </w:r>
      <w:r w:rsidR="0010161A" w:rsidRP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>revin în conformitate cu carta Universitară;</w:t>
      </w:r>
    </w:p>
    <w:p w14:paraId="17399A5D" w14:textId="28D44F68" w:rsidR="00076322" w:rsidRPr="002848E0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lastRenderedPageBreak/>
        <w:t>Coordonează și controlează funcționarea structurilor subordinate;</w:t>
      </w:r>
    </w:p>
    <w:p w14:paraId="17E3A141" w14:textId="51280A25" w:rsidR="00076322" w:rsidRPr="002848E0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>Răspunde de petițiile, cererile, solicitările, care îi sunt adresate;</w:t>
      </w:r>
    </w:p>
    <w:p w14:paraId="12ADE853" w14:textId="62EEF871" w:rsidR="00076322" w:rsidRPr="002848E0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>Elaborează strategia și planul operațional ale facultății;</w:t>
      </w:r>
    </w:p>
    <w:p w14:paraId="34B663FD" w14:textId="34ED8FDD" w:rsidR="00076322" w:rsidRPr="002848E0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>Certifică diplomele de licență, masterat și Suplimentul la Diplomă;</w:t>
      </w:r>
    </w:p>
    <w:p w14:paraId="5FFE3980" w14:textId="2C6DE4C9" w:rsidR="00076322" w:rsidRPr="002848E0" w:rsidRDefault="00076322" w:rsidP="002848E0">
      <w:pPr>
        <w:pStyle w:val="ListParagraph"/>
        <w:numPr>
          <w:ilvl w:val="0"/>
          <w:numId w:val="23"/>
        </w:numPr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 xml:space="preserve">Certifică planurile de învățământ și statele de funcții aprobate de Consiliul </w:t>
      </w:r>
      <w:r w:rsidR="002B4BBD">
        <w:rPr>
          <w:rFonts w:ascii="Calibri" w:hAnsi="Calibri" w:cs="Calibri"/>
        </w:rPr>
        <w:t>F</w:t>
      </w:r>
      <w:r w:rsidRPr="002848E0">
        <w:rPr>
          <w:rFonts w:ascii="Calibri" w:hAnsi="Calibri" w:cs="Calibri"/>
        </w:rPr>
        <w:t>acultății;</w:t>
      </w:r>
    </w:p>
    <w:p w14:paraId="254243DD" w14:textId="18B4E5F5" w:rsidR="00076322" w:rsidRPr="002848E0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>Vizează realitatea, exactitatea și legalitatea datelor înscrise în documentele școlare;</w:t>
      </w:r>
    </w:p>
    <w:p w14:paraId="7329FD4D" w14:textId="781C5DC6" w:rsidR="00076322" w:rsidRPr="0010161A" w:rsidRDefault="00076322" w:rsidP="0010161A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 xml:space="preserve">Urmărește desfășurarea procesului de învățământ și propune spre analiză Consiliului </w:t>
      </w:r>
      <w:r w:rsidR="002B4BBD">
        <w:rPr>
          <w:rFonts w:ascii="Calibri" w:hAnsi="Calibri" w:cs="Calibri"/>
        </w:rPr>
        <w:t>F</w:t>
      </w:r>
      <w:r w:rsidRPr="002848E0">
        <w:rPr>
          <w:rFonts w:ascii="Calibri" w:hAnsi="Calibri" w:cs="Calibri"/>
        </w:rPr>
        <w:t>acultății</w:t>
      </w:r>
      <w:r w:rsid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>problemele rezultate din controlul direct sau din analizele departamentelor;</w:t>
      </w:r>
    </w:p>
    <w:p w14:paraId="42A2807B" w14:textId="790BB948" w:rsidR="00076322" w:rsidRPr="0010161A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Elaborează, în colaborare cu prodecanii, strategia cercetării științifice la nivelul facultății și</w:t>
      </w:r>
      <w:r w:rsidR="0010161A" w:rsidRP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>urmărește punerea sa în practică;</w:t>
      </w:r>
    </w:p>
    <w:p w14:paraId="61A6CC7C" w14:textId="253373BD" w:rsidR="00076322" w:rsidRPr="0010161A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Organizează evaluarea performanțelor individuale ale cadrelor didactice și a personalului</w:t>
      </w:r>
      <w:r w:rsidR="0010161A" w:rsidRP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>didactic auxiliar nedidactic din facultate;</w:t>
      </w:r>
    </w:p>
    <w:p w14:paraId="249CB6D8" w14:textId="6FDCE7F1" w:rsidR="00076322" w:rsidRPr="0010161A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Coordonează activitatea de parteneriat cu instituții din afara țării și monitorizează programele</w:t>
      </w:r>
      <w:r w:rsidR="0010161A" w:rsidRPr="0010161A">
        <w:rPr>
          <w:rFonts w:ascii="Calibri" w:hAnsi="Calibri" w:cs="Calibri"/>
        </w:rPr>
        <w:t xml:space="preserve"> </w:t>
      </w:r>
      <w:r w:rsidR="0010161A">
        <w:rPr>
          <w:rFonts w:ascii="Calibri" w:hAnsi="Calibri" w:cs="Calibri"/>
        </w:rPr>
        <w:t>c</w:t>
      </w:r>
      <w:r w:rsidRPr="0010161A">
        <w:rPr>
          <w:rFonts w:ascii="Calibri" w:hAnsi="Calibri" w:cs="Calibri"/>
        </w:rPr>
        <w:t>u finanțare externă;</w:t>
      </w:r>
    </w:p>
    <w:p w14:paraId="6BC06C0F" w14:textId="66D0C168" w:rsidR="00076322" w:rsidRPr="0010161A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Propune din partea facultății acordarea titlului de DHC, și a altor titluri onorifice, în urma</w:t>
      </w:r>
      <w:r w:rsidR="0010161A" w:rsidRP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 xml:space="preserve">îndeplinirii </w:t>
      </w:r>
      <w:r w:rsidRPr="0076750B">
        <w:rPr>
          <w:rFonts w:ascii="Calibri" w:hAnsi="Calibri" w:cs="Calibri"/>
        </w:rPr>
        <w:t>procedurilor legale în vigoare;</w:t>
      </w:r>
    </w:p>
    <w:p w14:paraId="6F36DA4B" w14:textId="0FCF641A" w:rsidR="00076322" w:rsidRPr="0010161A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Reprezintă facultatea în relații cu partenerii exteriori facultății, din țară și străinătate, din mediul</w:t>
      </w:r>
      <w:r w:rsidR="0010161A" w:rsidRP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>academic și socio-economic;</w:t>
      </w:r>
    </w:p>
    <w:p w14:paraId="266169D5" w14:textId="223FFA56" w:rsidR="00076322" w:rsidRPr="002848E0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848E0">
        <w:rPr>
          <w:rFonts w:ascii="Calibri" w:hAnsi="Calibri" w:cs="Calibri"/>
        </w:rPr>
        <w:t>Asigură desfășurarea legală a concursurilor pe posturi didactice și nedidactice;</w:t>
      </w:r>
    </w:p>
    <w:p w14:paraId="7EC8EF5D" w14:textId="7198AFC2" w:rsidR="00076322" w:rsidRPr="0076750B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Coordonează și urmărește realizarea programului anual de achiziții publice de produse, servicii</w:t>
      </w:r>
      <w:r w:rsidR="0010161A" w:rsidRP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 xml:space="preserve">și </w:t>
      </w:r>
      <w:r w:rsidRPr="0076750B">
        <w:rPr>
          <w:rFonts w:ascii="Calibri" w:hAnsi="Calibri" w:cs="Calibri"/>
        </w:rPr>
        <w:t>lucrări la nivelul facultății;</w:t>
      </w:r>
    </w:p>
    <w:p w14:paraId="28788EEA" w14:textId="47BFDCB4" w:rsidR="00076322" w:rsidRPr="0076750B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750B">
        <w:rPr>
          <w:rFonts w:ascii="Calibri" w:hAnsi="Calibri" w:cs="Calibri"/>
        </w:rPr>
        <w:t>Organizează raportările anuale ale facultății (didactic, cercetare științifică, calitate etc.) și</w:t>
      </w:r>
      <w:r w:rsidR="0010161A" w:rsidRPr="0076750B">
        <w:rPr>
          <w:rFonts w:ascii="Calibri" w:hAnsi="Calibri" w:cs="Calibri"/>
        </w:rPr>
        <w:t xml:space="preserve"> </w:t>
      </w:r>
      <w:r w:rsidRPr="0076750B">
        <w:rPr>
          <w:rFonts w:ascii="Calibri" w:hAnsi="Calibri" w:cs="Calibri"/>
        </w:rPr>
        <w:t>asigură transparența deciziilor și performanțelor academice și financiare ale facultății;</w:t>
      </w:r>
    </w:p>
    <w:p w14:paraId="5002EB32" w14:textId="538330C9" w:rsidR="00076322" w:rsidRPr="0076750B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750B">
        <w:rPr>
          <w:rFonts w:ascii="Calibri" w:hAnsi="Calibri" w:cs="Calibri"/>
        </w:rPr>
        <w:t xml:space="preserve">Aplică Hotărârile Senatului, ale Consiliului de Administrație, ale Consiliului </w:t>
      </w:r>
      <w:r w:rsidR="00CD19FA">
        <w:rPr>
          <w:rFonts w:ascii="Calibri" w:hAnsi="Calibri" w:cs="Calibri"/>
        </w:rPr>
        <w:t>F</w:t>
      </w:r>
      <w:r w:rsidRPr="0076750B">
        <w:rPr>
          <w:rFonts w:ascii="Calibri" w:hAnsi="Calibri" w:cs="Calibri"/>
        </w:rPr>
        <w:t>acultății, ale</w:t>
      </w:r>
      <w:r w:rsidR="0010161A" w:rsidRPr="0076750B">
        <w:rPr>
          <w:rFonts w:ascii="Calibri" w:hAnsi="Calibri" w:cs="Calibri"/>
        </w:rPr>
        <w:t xml:space="preserve"> </w:t>
      </w:r>
      <w:r w:rsidRPr="0076750B">
        <w:rPr>
          <w:rFonts w:ascii="Calibri" w:hAnsi="Calibri" w:cs="Calibri"/>
        </w:rPr>
        <w:t>Rectorului, precum și legislația națională la nivelul facultății;</w:t>
      </w:r>
    </w:p>
    <w:p w14:paraId="464D2765" w14:textId="24753ACC" w:rsidR="00076322" w:rsidRPr="0010161A" w:rsidRDefault="00076322" w:rsidP="002848E0">
      <w:pPr>
        <w:pStyle w:val="ListParagraph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 xml:space="preserve">Stabilește prin decizie scrisă fișa de post cu atribuțiile și </w:t>
      </w:r>
      <w:r w:rsidRPr="0076750B">
        <w:rPr>
          <w:rFonts w:ascii="Calibri" w:hAnsi="Calibri" w:cs="Calibri"/>
        </w:rPr>
        <w:t>nivelul de competență al prodecanilor,</w:t>
      </w:r>
      <w:r w:rsidR="0010161A" w:rsidRPr="0076750B">
        <w:rPr>
          <w:rFonts w:ascii="Calibri" w:hAnsi="Calibri" w:cs="Calibri"/>
        </w:rPr>
        <w:t xml:space="preserve"> </w:t>
      </w:r>
      <w:r w:rsidR="0076750B" w:rsidRPr="0076750B">
        <w:rPr>
          <w:rFonts w:ascii="Calibri" w:hAnsi="Calibri" w:cs="Calibri"/>
        </w:rPr>
        <w:t>s</w:t>
      </w:r>
      <w:r w:rsidRPr="0076750B">
        <w:rPr>
          <w:rFonts w:ascii="Calibri" w:hAnsi="Calibri" w:cs="Calibri"/>
        </w:rPr>
        <w:t>ecretarului șef al facultății</w:t>
      </w:r>
      <w:r w:rsidR="0076750B" w:rsidRPr="0076750B">
        <w:rPr>
          <w:rFonts w:ascii="Calibri" w:hAnsi="Calibri" w:cs="Calibri"/>
        </w:rPr>
        <w:t xml:space="preserve"> și</w:t>
      </w:r>
      <w:r w:rsidRPr="0076750B">
        <w:rPr>
          <w:rFonts w:ascii="Calibri" w:hAnsi="Calibri" w:cs="Calibri"/>
        </w:rPr>
        <w:t xml:space="preserve"> a administratorului patrimoniu.</w:t>
      </w:r>
    </w:p>
    <w:p w14:paraId="18ED33D2" w14:textId="7FF6B3B9" w:rsidR="00076322" w:rsidRPr="00B15B50" w:rsidRDefault="00076322" w:rsidP="005317B7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În exercitarea atribuțiilor sale Decanul emite decizii.</w:t>
      </w:r>
    </w:p>
    <w:p w14:paraId="49CBD4B9" w14:textId="16A5F61F" w:rsidR="00076322" w:rsidRPr="0010161A" w:rsidRDefault="00076322" w:rsidP="00B15B50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 xml:space="preserve">Decanul poate fi demis de către Rector, în urma consultării Consiliului </w:t>
      </w:r>
      <w:r w:rsidR="00CD19FA">
        <w:rPr>
          <w:rFonts w:ascii="Calibri" w:hAnsi="Calibri" w:cs="Calibri"/>
        </w:rPr>
        <w:t>F</w:t>
      </w:r>
      <w:r w:rsidRPr="0010161A">
        <w:rPr>
          <w:rFonts w:ascii="Calibri" w:hAnsi="Calibri" w:cs="Calibri"/>
        </w:rPr>
        <w:t>acultății, când este</w:t>
      </w:r>
      <w:r w:rsidR="0010161A" w:rsidRP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>constatată cel puțin una dintre următoarele abateri ale acestuia:</w:t>
      </w:r>
    </w:p>
    <w:p w14:paraId="18E3453F" w14:textId="463A7163" w:rsidR="00076322" w:rsidRPr="0010161A" w:rsidRDefault="00076322" w:rsidP="0010161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nu-și îndeplinește indicatorii de performanță managerială și nu respectă celelalte obligații</w:t>
      </w:r>
      <w:r w:rsidR="0010161A" w:rsidRP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>specificate în decizia de numire;</w:t>
      </w:r>
    </w:p>
    <w:p w14:paraId="61E44A91" w14:textId="4B1CCA71" w:rsidR="00076322" w:rsidRPr="0010161A" w:rsidRDefault="00076322" w:rsidP="0010161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încalcă legislația și normele de etică universitară;</w:t>
      </w:r>
    </w:p>
    <w:p w14:paraId="0E0D7DDC" w14:textId="2A8F24F9" w:rsidR="00076322" w:rsidRPr="0010161A" w:rsidRDefault="00076322" w:rsidP="0010161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aduce prejudicii intereselor universității;</w:t>
      </w:r>
    </w:p>
    <w:p w14:paraId="36A22AF4" w14:textId="737DBBA8" w:rsidR="00076322" w:rsidRPr="0010161A" w:rsidRDefault="00076322" w:rsidP="0010161A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i s-a retras avizul de către Consiliul Facultății.</w:t>
      </w:r>
    </w:p>
    <w:p w14:paraId="7EDE33C8" w14:textId="5F7FA195" w:rsidR="0010161A" w:rsidRPr="0010161A" w:rsidRDefault="0010161A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Rolul și atribuțiile prodecanului</w:t>
      </w:r>
    </w:p>
    <w:p w14:paraId="430A600D" w14:textId="60C210AB" w:rsidR="00076322" w:rsidRPr="0010161A" w:rsidRDefault="00076322" w:rsidP="00B15B5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10161A">
        <w:rPr>
          <w:rFonts w:ascii="Calibri" w:hAnsi="Calibri" w:cs="Calibri"/>
        </w:rPr>
        <w:t>Prodecanii sunt desemnați de decan, după numirea sa de către Rector, cu consultarea</w:t>
      </w:r>
      <w:r w:rsidR="0010161A" w:rsidRPr="0010161A">
        <w:rPr>
          <w:rFonts w:ascii="Calibri" w:hAnsi="Calibri" w:cs="Calibri"/>
        </w:rPr>
        <w:t xml:space="preserve"> </w:t>
      </w:r>
      <w:r w:rsidRPr="0010161A">
        <w:rPr>
          <w:rFonts w:ascii="Calibri" w:hAnsi="Calibri" w:cs="Calibri"/>
        </w:rPr>
        <w:t xml:space="preserve">Consiliului </w:t>
      </w:r>
      <w:r w:rsidR="00CD19FA">
        <w:rPr>
          <w:rFonts w:ascii="Calibri" w:hAnsi="Calibri" w:cs="Calibri"/>
        </w:rPr>
        <w:t>F</w:t>
      </w:r>
      <w:r w:rsidRPr="0010161A">
        <w:rPr>
          <w:rFonts w:ascii="Calibri" w:hAnsi="Calibri" w:cs="Calibri"/>
        </w:rPr>
        <w:t>acultății, în termenii prevăzuți de lege și de Carta universității.</w:t>
      </w:r>
    </w:p>
    <w:p w14:paraId="07C67AC4" w14:textId="3014C228" w:rsidR="00076322" w:rsidRPr="003E7A1A" w:rsidRDefault="00076322" w:rsidP="00B15B5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E7A1A">
        <w:rPr>
          <w:rFonts w:ascii="Calibri" w:hAnsi="Calibri" w:cs="Calibri"/>
        </w:rPr>
        <w:t>Prodecanii sprijină și asistă decanul în activitatea de conducere curentă a facultății și în</w:t>
      </w:r>
      <w:r w:rsidR="003E7A1A" w:rsidRPr="003E7A1A">
        <w:rPr>
          <w:rFonts w:ascii="Calibri" w:hAnsi="Calibri" w:cs="Calibri"/>
        </w:rPr>
        <w:t xml:space="preserve"> </w:t>
      </w:r>
      <w:r w:rsidRPr="003E7A1A">
        <w:rPr>
          <w:rFonts w:ascii="Calibri" w:hAnsi="Calibri" w:cs="Calibri"/>
        </w:rPr>
        <w:t>politicile de dezvoltare a acesteia. Prodecanii își exercită atribuțiile de conducere pe domenii</w:t>
      </w:r>
      <w:r w:rsidR="003E7A1A" w:rsidRPr="003E7A1A">
        <w:rPr>
          <w:rFonts w:ascii="Calibri" w:hAnsi="Calibri" w:cs="Calibri"/>
        </w:rPr>
        <w:t xml:space="preserve"> </w:t>
      </w:r>
      <w:r w:rsidRPr="003E7A1A">
        <w:rPr>
          <w:rFonts w:ascii="Calibri" w:hAnsi="Calibri" w:cs="Calibri"/>
        </w:rPr>
        <w:t>specifice din activitatea facultății pe baza și în limitele delegării de atribuții efectuată de Decan, prin fișa postului, decizie sau specimen de semnătură. Prodecanii pot suplini decanul, cu avizul</w:t>
      </w:r>
      <w:r w:rsidR="003E7A1A" w:rsidRPr="003E7A1A">
        <w:rPr>
          <w:rFonts w:ascii="Calibri" w:hAnsi="Calibri" w:cs="Calibri"/>
        </w:rPr>
        <w:t xml:space="preserve"> </w:t>
      </w:r>
      <w:r w:rsidRPr="003E7A1A">
        <w:rPr>
          <w:rFonts w:ascii="Calibri" w:hAnsi="Calibri" w:cs="Calibri"/>
        </w:rPr>
        <w:t>acestuia, în raporturile cu Universitatea, cu alte facultăți, instituții sau organisme</w:t>
      </w:r>
    </w:p>
    <w:p w14:paraId="4F495BBE" w14:textId="77777777" w:rsidR="003E7A1A" w:rsidRDefault="00076322" w:rsidP="0010161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Prodecanii au în principal următoarele atribuții: </w:t>
      </w:r>
    </w:p>
    <w:p w14:paraId="01C50D4F" w14:textId="77777777" w:rsidR="003E7A1A" w:rsidRDefault="003E7A1A" w:rsidP="00B15B5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E7A1A">
        <w:rPr>
          <w:rFonts w:ascii="Calibri" w:hAnsi="Calibri" w:cs="Calibri"/>
        </w:rPr>
        <w:t>A</w:t>
      </w:r>
      <w:r w:rsidR="00076322" w:rsidRPr="003E7A1A">
        <w:rPr>
          <w:rFonts w:ascii="Calibri" w:hAnsi="Calibri" w:cs="Calibri"/>
        </w:rPr>
        <w:t>sumă domenii din activitatea administrației</w:t>
      </w:r>
      <w:r w:rsidRPr="003E7A1A">
        <w:rPr>
          <w:rFonts w:ascii="Calibri" w:hAnsi="Calibri" w:cs="Calibri"/>
        </w:rPr>
        <w:t xml:space="preserve"> </w:t>
      </w:r>
      <w:r w:rsidR="00076322" w:rsidRPr="003E7A1A">
        <w:rPr>
          <w:rFonts w:ascii="Calibri" w:hAnsi="Calibri" w:cs="Calibri"/>
        </w:rPr>
        <w:t xml:space="preserve">facultății; </w:t>
      </w:r>
    </w:p>
    <w:p w14:paraId="18C6AB09" w14:textId="609482E5" w:rsidR="003E7A1A" w:rsidRDefault="003E7A1A" w:rsidP="00B15B5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 w:rsidR="00076322" w:rsidRPr="003E7A1A">
        <w:rPr>
          <w:rFonts w:ascii="Calibri" w:hAnsi="Calibri" w:cs="Calibri"/>
        </w:rPr>
        <w:t xml:space="preserve">prijină comisiile de specialitate ale Consiliului </w:t>
      </w:r>
      <w:r w:rsidR="00CD19FA">
        <w:rPr>
          <w:rFonts w:ascii="Calibri" w:hAnsi="Calibri" w:cs="Calibri"/>
        </w:rPr>
        <w:t>F</w:t>
      </w:r>
      <w:r w:rsidR="00076322" w:rsidRPr="003E7A1A">
        <w:rPr>
          <w:rFonts w:ascii="Calibri" w:hAnsi="Calibri" w:cs="Calibri"/>
        </w:rPr>
        <w:t xml:space="preserve">acultății; </w:t>
      </w:r>
    </w:p>
    <w:p w14:paraId="7578ED71" w14:textId="77777777" w:rsidR="003E7A1A" w:rsidRDefault="003E7A1A" w:rsidP="00B15B5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E7A1A">
        <w:rPr>
          <w:rFonts w:ascii="Calibri" w:hAnsi="Calibri" w:cs="Calibri"/>
        </w:rPr>
        <w:t>A</w:t>
      </w:r>
      <w:r w:rsidR="00076322" w:rsidRPr="003E7A1A">
        <w:rPr>
          <w:rFonts w:ascii="Calibri" w:hAnsi="Calibri" w:cs="Calibri"/>
        </w:rPr>
        <w:t>sigură conducerea</w:t>
      </w:r>
      <w:r w:rsidRPr="003E7A1A">
        <w:rPr>
          <w:rFonts w:ascii="Calibri" w:hAnsi="Calibri" w:cs="Calibri"/>
        </w:rPr>
        <w:t xml:space="preserve"> </w:t>
      </w:r>
      <w:r w:rsidR="00076322" w:rsidRPr="003E7A1A">
        <w:rPr>
          <w:rFonts w:ascii="Calibri" w:hAnsi="Calibri" w:cs="Calibri"/>
        </w:rPr>
        <w:t xml:space="preserve">curentă, în diferite domenii din activitatea facultății; </w:t>
      </w:r>
    </w:p>
    <w:p w14:paraId="4AF6C3F4" w14:textId="77777777" w:rsidR="003E7A1A" w:rsidRDefault="003E7A1A" w:rsidP="00B15B5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E7A1A">
        <w:rPr>
          <w:rFonts w:ascii="Calibri" w:hAnsi="Calibri" w:cs="Calibri"/>
        </w:rPr>
        <w:t>S</w:t>
      </w:r>
      <w:r w:rsidR="00076322" w:rsidRPr="003E7A1A">
        <w:rPr>
          <w:rFonts w:ascii="Calibri" w:hAnsi="Calibri" w:cs="Calibri"/>
        </w:rPr>
        <w:t>uplinesc Decanul, cu acordul acestuia, în</w:t>
      </w:r>
      <w:r w:rsidRPr="003E7A1A">
        <w:rPr>
          <w:rFonts w:ascii="Calibri" w:hAnsi="Calibri" w:cs="Calibri"/>
        </w:rPr>
        <w:t xml:space="preserve"> </w:t>
      </w:r>
      <w:r w:rsidR="00076322" w:rsidRPr="003E7A1A">
        <w:rPr>
          <w:rFonts w:ascii="Calibri" w:hAnsi="Calibri" w:cs="Calibri"/>
        </w:rPr>
        <w:t xml:space="preserve">raporturile cu Universitatea, cu alte facultăți, instituții sau organisme; </w:t>
      </w:r>
    </w:p>
    <w:p w14:paraId="5B01B7D8" w14:textId="4A327481" w:rsidR="00076322" w:rsidRPr="003E7A1A" w:rsidRDefault="003E7A1A" w:rsidP="00B15B50">
      <w:pPr>
        <w:pStyle w:val="ListParagraph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E7A1A">
        <w:rPr>
          <w:rFonts w:ascii="Calibri" w:hAnsi="Calibri" w:cs="Calibri"/>
        </w:rPr>
        <w:t>R</w:t>
      </w:r>
      <w:r w:rsidR="00076322" w:rsidRPr="003E7A1A">
        <w:rPr>
          <w:rFonts w:ascii="Calibri" w:hAnsi="Calibri" w:cs="Calibri"/>
        </w:rPr>
        <w:t>ealizează legătura cu</w:t>
      </w:r>
      <w:r w:rsidRPr="003E7A1A">
        <w:rPr>
          <w:rFonts w:ascii="Calibri" w:hAnsi="Calibri" w:cs="Calibri"/>
        </w:rPr>
        <w:t xml:space="preserve"> </w:t>
      </w:r>
      <w:r w:rsidR="00076322" w:rsidRPr="003E7A1A">
        <w:rPr>
          <w:rFonts w:ascii="Calibri" w:hAnsi="Calibri" w:cs="Calibri"/>
        </w:rPr>
        <w:t>departamentele, în domeniile pe care le au în competență.</w:t>
      </w:r>
    </w:p>
    <w:p w14:paraId="72F347BD" w14:textId="5F5770C4" w:rsidR="00076322" w:rsidRPr="003E7A1A" w:rsidRDefault="00076322" w:rsidP="00B15B5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E7A1A">
        <w:rPr>
          <w:rFonts w:ascii="Calibri" w:hAnsi="Calibri" w:cs="Calibri"/>
        </w:rPr>
        <w:lastRenderedPageBreak/>
        <w:t>Decanul stabilește la începutul mandatului atribuțiile și domeniile de responsabilitate ale</w:t>
      </w:r>
      <w:r w:rsidR="003E7A1A">
        <w:rPr>
          <w:rFonts w:ascii="Calibri" w:hAnsi="Calibri" w:cs="Calibri"/>
        </w:rPr>
        <w:t xml:space="preserve"> </w:t>
      </w:r>
      <w:r w:rsidRPr="003E7A1A">
        <w:rPr>
          <w:rFonts w:ascii="Calibri" w:hAnsi="Calibri" w:cs="Calibri"/>
        </w:rPr>
        <w:t>fiecărui prodecan și desemnează pe unul dintre prodecani ca fiind înlocuitorul său de drept.</w:t>
      </w:r>
    </w:p>
    <w:p w14:paraId="759C67CC" w14:textId="2D43098F" w:rsidR="00076322" w:rsidRPr="003E7A1A" w:rsidRDefault="00076322" w:rsidP="00B15B5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E7A1A">
        <w:rPr>
          <w:rFonts w:ascii="Calibri" w:hAnsi="Calibri" w:cs="Calibri"/>
        </w:rPr>
        <w:t xml:space="preserve">Prodecanii Facultății </w:t>
      </w:r>
      <w:r w:rsidR="003E7A1A" w:rsidRPr="003E7A1A">
        <w:rPr>
          <w:rFonts w:ascii="Calibri" w:hAnsi="Calibri" w:cs="Calibri"/>
        </w:rPr>
        <w:t xml:space="preserve">de </w:t>
      </w:r>
      <w:r w:rsidRPr="003E7A1A">
        <w:rPr>
          <w:rFonts w:ascii="Calibri" w:hAnsi="Calibri" w:cs="Calibri"/>
        </w:rPr>
        <w:t>Construcții</w:t>
      </w:r>
      <w:r w:rsidR="003E7A1A" w:rsidRPr="003E7A1A">
        <w:rPr>
          <w:rFonts w:ascii="Calibri" w:hAnsi="Calibri" w:cs="Calibri"/>
        </w:rPr>
        <w:t>,</w:t>
      </w:r>
      <w:r w:rsidRPr="003E7A1A">
        <w:rPr>
          <w:rFonts w:ascii="Calibri" w:hAnsi="Calibri" w:cs="Calibri"/>
        </w:rPr>
        <w:t xml:space="preserve">  potrivit numărului de studenți ai facultății sunt în</w:t>
      </w:r>
      <w:r w:rsidR="003E7A1A" w:rsidRPr="003E7A1A">
        <w:rPr>
          <w:rFonts w:ascii="Calibri" w:hAnsi="Calibri" w:cs="Calibri"/>
        </w:rPr>
        <w:t xml:space="preserve"> </w:t>
      </w:r>
      <w:r w:rsidRPr="003E7A1A">
        <w:rPr>
          <w:rFonts w:ascii="Calibri" w:hAnsi="Calibri" w:cs="Calibri"/>
        </w:rPr>
        <w:t>număr de 3, cu atribuții specifice, care rezultă din denumirea funcției ocupate și din fișa postului</w:t>
      </w:r>
      <w:r w:rsidR="003E7A1A" w:rsidRPr="003E7A1A">
        <w:rPr>
          <w:rFonts w:ascii="Calibri" w:hAnsi="Calibri" w:cs="Calibri"/>
        </w:rPr>
        <w:t xml:space="preserve"> </w:t>
      </w:r>
      <w:r w:rsidRPr="003E7A1A">
        <w:rPr>
          <w:rFonts w:ascii="Calibri" w:hAnsi="Calibri" w:cs="Calibri"/>
        </w:rPr>
        <w:t>adecvată fiecăruia.</w:t>
      </w:r>
    </w:p>
    <w:p w14:paraId="0C46FEAA" w14:textId="6BEE5873" w:rsidR="00076322" w:rsidRPr="00B15B50" w:rsidRDefault="00076322" w:rsidP="0010161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În exercitarea atribuțiilor lor, prodecanii emit dispoziții.</w:t>
      </w:r>
    </w:p>
    <w:p w14:paraId="1AA4757C" w14:textId="731DEA74" w:rsidR="00076322" w:rsidRPr="00B15B50" w:rsidRDefault="00076322" w:rsidP="0010161A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Prodecanii răspund în fața Consiliului </w:t>
      </w:r>
      <w:r w:rsidR="00CD19FA">
        <w:rPr>
          <w:rFonts w:ascii="Calibri" w:hAnsi="Calibri" w:cs="Calibri"/>
        </w:rPr>
        <w:t>F</w:t>
      </w:r>
      <w:r w:rsidRPr="00B15B50">
        <w:rPr>
          <w:rFonts w:ascii="Calibri" w:hAnsi="Calibri" w:cs="Calibri"/>
        </w:rPr>
        <w:t>acultății și a Decanului.</w:t>
      </w:r>
    </w:p>
    <w:p w14:paraId="02CFC1DC" w14:textId="3377653E" w:rsidR="00076322" w:rsidRPr="003E7A1A" w:rsidRDefault="00076322" w:rsidP="00B15B50">
      <w:pPr>
        <w:pStyle w:val="ListParagraph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3E7A1A">
        <w:rPr>
          <w:rFonts w:ascii="Calibri" w:hAnsi="Calibri" w:cs="Calibri"/>
        </w:rPr>
        <w:t>Prodecanul poate fi demis de Decan în urma consultării Consiliului Facultății când nu-și</w:t>
      </w:r>
      <w:r w:rsidR="003E7A1A" w:rsidRPr="003E7A1A">
        <w:rPr>
          <w:rFonts w:ascii="Calibri" w:hAnsi="Calibri" w:cs="Calibri"/>
        </w:rPr>
        <w:t xml:space="preserve"> </w:t>
      </w:r>
      <w:r w:rsidRPr="003E7A1A">
        <w:rPr>
          <w:rFonts w:ascii="Calibri" w:hAnsi="Calibri" w:cs="Calibri"/>
        </w:rPr>
        <w:t>îndeplinește atribuțiile cuprinse în fișa postului, încalcă legislația și normele de etică universitară și</w:t>
      </w:r>
      <w:r w:rsidR="003E7A1A" w:rsidRPr="003E7A1A">
        <w:rPr>
          <w:rFonts w:ascii="Calibri" w:hAnsi="Calibri" w:cs="Calibri"/>
        </w:rPr>
        <w:t xml:space="preserve"> </w:t>
      </w:r>
      <w:r w:rsidRPr="003E7A1A">
        <w:rPr>
          <w:rFonts w:ascii="Calibri" w:hAnsi="Calibri" w:cs="Calibri"/>
        </w:rPr>
        <w:t>aduce prejudicii intereselor facultății.</w:t>
      </w:r>
    </w:p>
    <w:p w14:paraId="774CC3C0" w14:textId="4668DBEB" w:rsidR="00076322" w:rsidRPr="00B15B50" w:rsidRDefault="003E7A1A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076322" w:rsidRPr="00B15B50">
        <w:rPr>
          <w:rFonts w:ascii="Calibri" w:hAnsi="Calibri" w:cs="Calibri"/>
        </w:rPr>
        <w:t xml:space="preserve">Structura și atribuțiile departamentelor Facultății </w:t>
      </w:r>
      <w:r>
        <w:rPr>
          <w:rFonts w:ascii="Calibri" w:hAnsi="Calibri" w:cs="Calibri"/>
        </w:rPr>
        <w:t xml:space="preserve">de </w:t>
      </w:r>
      <w:r w:rsidR="00076322" w:rsidRPr="00B15B50">
        <w:rPr>
          <w:rFonts w:ascii="Calibri" w:hAnsi="Calibri" w:cs="Calibri"/>
        </w:rPr>
        <w:t xml:space="preserve">Construcții </w:t>
      </w:r>
    </w:p>
    <w:p w14:paraId="5248C130" w14:textId="3C93BC39" w:rsidR="00076322" w:rsidRPr="00A847C5" w:rsidRDefault="00076322" w:rsidP="00B15B5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Departamentul este unitatea academică de bază a Universității, ce reunește și gestionează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unul sau mai multe domenii de studii sau programe de specializare și răspunde de funcționarea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acestora, în condițiile autonomiei universitare.</w:t>
      </w:r>
    </w:p>
    <w:p w14:paraId="212CE210" w14:textId="07D8F2D9" w:rsidR="00076322" w:rsidRPr="00A847C5" w:rsidRDefault="00076322" w:rsidP="00B15B5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Departamentul se înființează, se organizează, se divizează, se comasează sau se desființează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 xml:space="preserve">prin hotărârea Senatului Universității la propunerea Consiliului </w:t>
      </w:r>
      <w:r w:rsidR="00AD3119">
        <w:rPr>
          <w:rFonts w:ascii="Calibri" w:hAnsi="Calibri" w:cs="Calibri"/>
        </w:rPr>
        <w:t>F</w:t>
      </w:r>
      <w:r w:rsidRPr="00A847C5">
        <w:rPr>
          <w:rFonts w:ascii="Calibri" w:hAnsi="Calibri" w:cs="Calibri"/>
        </w:rPr>
        <w:t>acultății în care funcționează și cu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avizul Consiliului de Administrație al universității.</w:t>
      </w:r>
    </w:p>
    <w:p w14:paraId="788323C9" w14:textId="017DDA2D" w:rsidR="00076322" w:rsidRPr="00A847C5" w:rsidRDefault="00076322" w:rsidP="00B15B5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Pentru a exista, un departament trebuie să dispună de o structură de posturi didactice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organizate în state de funcți</w:t>
      </w:r>
      <w:r w:rsidR="00A847C5" w:rsidRPr="00A847C5">
        <w:rPr>
          <w:rFonts w:ascii="Calibri" w:hAnsi="Calibri" w:cs="Calibri"/>
        </w:rPr>
        <w:t>i</w:t>
      </w:r>
      <w:r w:rsidRPr="00A847C5">
        <w:rPr>
          <w:rFonts w:ascii="Calibri" w:hAnsi="Calibri" w:cs="Calibri"/>
        </w:rPr>
        <w:t>, de resursa umană și materială care să-i permită să coordoneze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sau să contribuie în mod specific, în condițiile reglementărilor legale și interne, la funcționarea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unor programe de studii universitare, postuniversitare sau în domeniul învățării pe tot parcursul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vieții și respectiv centre/programe de cercetare/inovare și transfer de cunoaștere în domeniile de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specialitate asumate.</w:t>
      </w:r>
    </w:p>
    <w:p w14:paraId="513E63C4" w14:textId="4962D99C" w:rsidR="00076322" w:rsidRPr="00A847C5" w:rsidRDefault="00076322" w:rsidP="00B15B50">
      <w:pPr>
        <w:pStyle w:val="ListParagraph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Într-un departament se pot organiza colective, centre/grupuri de cercetare configurate în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funcție de specificul activității didactice și de cercetare, conform Regulamentului de organizare și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funcționare a departamentului.</w:t>
      </w:r>
    </w:p>
    <w:p w14:paraId="61863955" w14:textId="35980D85" w:rsidR="00076322" w:rsidRPr="00B15B50" w:rsidRDefault="00076322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Rolul și atribuțiile Directorului de Departament</w:t>
      </w:r>
    </w:p>
    <w:p w14:paraId="531E2910" w14:textId="65C9AD9D" w:rsidR="00076322" w:rsidRPr="00A847C5" w:rsidRDefault="00076322" w:rsidP="00B15B5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Departamentul este condus de un Director de Departament ales dintre membrii acestuia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 xml:space="preserve">conform prevederilor </w:t>
      </w:r>
      <w:r w:rsidR="00A847C5" w:rsidRPr="00A847C5">
        <w:rPr>
          <w:rFonts w:ascii="Calibri" w:hAnsi="Calibri" w:cs="Calibri"/>
        </w:rPr>
        <w:t>l</w:t>
      </w:r>
      <w:r w:rsidRPr="00A847C5">
        <w:rPr>
          <w:rFonts w:ascii="Calibri" w:hAnsi="Calibri" w:cs="Calibri"/>
        </w:rPr>
        <w:t>egale și Metodologiei specifice din cadrul UTCN. Directorul de Departament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ia decizii în toate domeniile de competență ale departamentului și răspunde de asigurarea calității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activităților didactice și de cercetare din cadrul acestuia.</w:t>
      </w:r>
    </w:p>
    <w:p w14:paraId="2E099718" w14:textId="6FFC9C94" w:rsidR="00076322" w:rsidRPr="00A847C5" w:rsidRDefault="00076322" w:rsidP="00B15B5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Directorul de Departament răspunde, pentru activitatea sa, în fața Departamentului, Consiliului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Facultății, Decanului, a Biroului Consiliului Facultății, Consiliului de Administrație, Senatului și a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Rectorului.</w:t>
      </w:r>
    </w:p>
    <w:p w14:paraId="0C4871BF" w14:textId="5D79104B" w:rsidR="00076322" w:rsidRPr="00A847C5" w:rsidRDefault="00076322" w:rsidP="00B15B5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/>
          <w:bCs/>
        </w:rPr>
      </w:pPr>
      <w:r w:rsidRPr="00A847C5">
        <w:rPr>
          <w:rFonts w:ascii="Calibri" w:hAnsi="Calibri" w:cs="Calibri"/>
        </w:rPr>
        <w:t>Directorul de Departament este sprijinit în activitatea sa de către Consiliul Departamentului,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care se desemnează o data cu alegerea acestuia. Consiliile departamentelor vor avea 3 sau 5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membri (inclusiv directorul departamentului). Numărul acestora este următorul: 3 membri pentru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departamentele cu un număr de titulari mai mic sau egal cu 25 și 5 pentru cele cu număr de titulari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mai mare de 25</w:t>
      </w:r>
      <w:r w:rsidRPr="00A847C5">
        <w:rPr>
          <w:rFonts w:ascii="Calibri" w:hAnsi="Calibri" w:cs="Calibri"/>
          <w:b/>
          <w:bCs/>
        </w:rPr>
        <w:t>.</w:t>
      </w:r>
    </w:p>
    <w:p w14:paraId="08ADA9DA" w14:textId="4A7C5B1C" w:rsidR="00076322" w:rsidRPr="00A847C5" w:rsidRDefault="00076322" w:rsidP="00B15B50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Directorii de departament răspund de domeniile de activitate ale departamentului care le revin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și asigură conducerea operativă în diferite domenii potrivit autorității care i-a fost delegată.</w:t>
      </w:r>
    </w:p>
    <w:p w14:paraId="3C4B6AD7" w14:textId="77777777" w:rsidR="00A847C5" w:rsidRDefault="00076322" w:rsidP="00A847C5">
      <w:pPr>
        <w:pStyle w:val="ListParagraph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 xml:space="preserve">Directorul de departament are în principal următoarele atribuții: </w:t>
      </w:r>
    </w:p>
    <w:p w14:paraId="53B74F07" w14:textId="5D29684C" w:rsidR="00076322" w:rsidRPr="00A847C5" w:rsidRDefault="00076322" w:rsidP="00A847C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răspunde de planurile de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învățământ, de statele de funcții, de managementul cercetării și calității departamentului;</w:t>
      </w:r>
    </w:p>
    <w:p w14:paraId="7FDCBE29" w14:textId="79F6ACD7" w:rsidR="00076322" w:rsidRPr="00A847C5" w:rsidRDefault="00076322" w:rsidP="00A847C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răspunde de selecția, angajarea, evaluarea periodică, formarea, motivarea și încetarea relațiilor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contractuale de muncă ale personalului din cadrul departamentului;</w:t>
      </w:r>
    </w:p>
    <w:p w14:paraId="2BDF5B03" w14:textId="77777777" w:rsidR="00A847C5" w:rsidRDefault="00076322" w:rsidP="00A847C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avizează atribuțiile personalului didactic auxiliar și nedidactic din fișa individuală a postului;</w:t>
      </w:r>
    </w:p>
    <w:p w14:paraId="7EBEFB6F" w14:textId="0E94D4C9" w:rsidR="00076322" w:rsidRPr="00A847C5" w:rsidRDefault="00076322" w:rsidP="00A847C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A847C5">
        <w:rPr>
          <w:rFonts w:ascii="Calibri" w:hAnsi="Calibri" w:cs="Calibri"/>
        </w:rPr>
        <w:t>propune majorarea normei didactice a personalului didactic care nu desfășoară activități de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cercetare științifică sau echivalente, fără a depăși limita maximă legală, în conformitate cu</w:t>
      </w:r>
      <w:r w:rsidR="00A847C5" w:rsidRPr="00A847C5">
        <w:rPr>
          <w:rFonts w:ascii="Calibri" w:hAnsi="Calibri" w:cs="Calibri"/>
        </w:rPr>
        <w:t xml:space="preserve"> </w:t>
      </w:r>
      <w:r w:rsidRPr="00A847C5">
        <w:rPr>
          <w:rFonts w:ascii="Calibri" w:hAnsi="Calibri" w:cs="Calibri"/>
        </w:rPr>
        <w:t>metodologia aprobată de Senat;</w:t>
      </w:r>
    </w:p>
    <w:p w14:paraId="2A0A1074" w14:textId="123E35AB" w:rsidR="00F04261" w:rsidRDefault="00076322" w:rsidP="00A847C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04261">
        <w:rPr>
          <w:rFonts w:ascii="Calibri" w:hAnsi="Calibri" w:cs="Calibri"/>
        </w:rPr>
        <w:lastRenderedPageBreak/>
        <w:t>propune completarea normei cu activități de cercetare, până la nivelul normei minime atunci</w:t>
      </w:r>
      <w:r w:rsidR="00F04261" w:rsidRPr="00F04261">
        <w:rPr>
          <w:rFonts w:ascii="Calibri" w:hAnsi="Calibri" w:cs="Calibri"/>
        </w:rPr>
        <w:t xml:space="preserve"> </w:t>
      </w:r>
      <w:r w:rsidRPr="00F04261">
        <w:rPr>
          <w:rFonts w:ascii="Calibri" w:hAnsi="Calibri" w:cs="Calibri"/>
        </w:rPr>
        <w:t xml:space="preserve">când norma didactică nu poate fi alcătuită conform dispozițiilor </w:t>
      </w:r>
      <w:r w:rsidR="00F04261" w:rsidRPr="00A847C5">
        <w:rPr>
          <w:rFonts w:ascii="Calibri" w:hAnsi="Calibri" w:cs="Calibri"/>
        </w:rPr>
        <w:t>aprobat</w:t>
      </w:r>
      <w:r w:rsidR="00F04261">
        <w:rPr>
          <w:rFonts w:ascii="Calibri" w:hAnsi="Calibri" w:cs="Calibri"/>
        </w:rPr>
        <w:t>e</w:t>
      </w:r>
      <w:r w:rsidR="00F04261" w:rsidRPr="00A847C5">
        <w:rPr>
          <w:rFonts w:ascii="Calibri" w:hAnsi="Calibri" w:cs="Calibri"/>
        </w:rPr>
        <w:t xml:space="preserve"> de Senat</w:t>
      </w:r>
      <w:r w:rsidR="00F04261">
        <w:rPr>
          <w:rFonts w:ascii="Calibri" w:hAnsi="Calibri" w:cs="Calibri"/>
          <w:lang w:val="en-US"/>
        </w:rPr>
        <w:t>;</w:t>
      </w:r>
    </w:p>
    <w:p w14:paraId="59379066" w14:textId="60712FAC" w:rsidR="00076322" w:rsidRPr="00F04261" w:rsidRDefault="00076322" w:rsidP="00A847C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04261">
        <w:rPr>
          <w:rFonts w:ascii="Calibri" w:hAnsi="Calibri" w:cs="Calibri"/>
        </w:rPr>
        <w:t>răspunde în fața Senatului</w:t>
      </w:r>
      <w:r w:rsidR="00F04261" w:rsidRPr="00F04261">
        <w:rPr>
          <w:rFonts w:ascii="Calibri" w:hAnsi="Calibri" w:cs="Calibri"/>
        </w:rPr>
        <w:t xml:space="preserve"> </w:t>
      </w:r>
      <w:r w:rsidRPr="00F04261">
        <w:rPr>
          <w:rFonts w:ascii="Calibri" w:hAnsi="Calibri" w:cs="Calibri"/>
        </w:rPr>
        <w:t>universitar pentru buna desfășurare a concursurilor de ocupare a posturilor, în condițiile</w:t>
      </w:r>
      <w:r w:rsidR="00F04261" w:rsidRPr="00F04261">
        <w:rPr>
          <w:rFonts w:ascii="Calibri" w:hAnsi="Calibri" w:cs="Calibri"/>
        </w:rPr>
        <w:t xml:space="preserve"> </w:t>
      </w:r>
      <w:r w:rsidRPr="00F04261">
        <w:rPr>
          <w:rFonts w:ascii="Calibri" w:hAnsi="Calibri" w:cs="Calibri"/>
        </w:rPr>
        <w:t>respectării normelor de calitate și etică universitară și a legislației în vigoare;</w:t>
      </w:r>
    </w:p>
    <w:p w14:paraId="49BE3650" w14:textId="25C1C0CF" w:rsidR="00076322" w:rsidRPr="00F04261" w:rsidRDefault="00076322" w:rsidP="00A847C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04261">
        <w:rPr>
          <w:rFonts w:ascii="Calibri" w:hAnsi="Calibri" w:cs="Calibri"/>
        </w:rPr>
        <w:t>avizează angajarea specialiștilor cu valoare științifică recunoscută în domeniu, din țară sau din</w:t>
      </w:r>
      <w:r w:rsidR="00F04261" w:rsidRPr="00F04261">
        <w:rPr>
          <w:rFonts w:ascii="Calibri" w:hAnsi="Calibri" w:cs="Calibri"/>
        </w:rPr>
        <w:t xml:space="preserve"> </w:t>
      </w:r>
      <w:r w:rsidRPr="00F04261">
        <w:rPr>
          <w:rFonts w:ascii="Calibri" w:hAnsi="Calibri" w:cs="Calibri"/>
        </w:rPr>
        <w:t>străinătate, în calitate de cadre didactice asociate / invitate.</w:t>
      </w:r>
    </w:p>
    <w:p w14:paraId="40F0566F" w14:textId="79D3F4DB" w:rsidR="00076322" w:rsidRPr="00F04261" w:rsidRDefault="00076322" w:rsidP="00A847C5">
      <w:pPr>
        <w:pStyle w:val="ListParagraph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F04261">
        <w:rPr>
          <w:rFonts w:ascii="Calibri" w:hAnsi="Calibri" w:cs="Calibri"/>
        </w:rPr>
        <w:t>răspunde de dezvoltarea competitivității interne și internaționale a</w:t>
      </w:r>
      <w:r w:rsidR="00F04261" w:rsidRPr="00F04261">
        <w:rPr>
          <w:rFonts w:ascii="Calibri" w:hAnsi="Calibri" w:cs="Calibri"/>
        </w:rPr>
        <w:t xml:space="preserve"> </w:t>
      </w:r>
      <w:r w:rsidRPr="00F04261">
        <w:rPr>
          <w:rFonts w:ascii="Calibri" w:hAnsi="Calibri" w:cs="Calibri"/>
        </w:rPr>
        <w:t>departamentului.</w:t>
      </w:r>
    </w:p>
    <w:p w14:paraId="5F30C7A6" w14:textId="767D6A58" w:rsidR="00076322" w:rsidRPr="00B15B50" w:rsidRDefault="00076322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Atribuțiile Consiliul departamentului</w:t>
      </w:r>
    </w:p>
    <w:p w14:paraId="7DD812FD" w14:textId="2AB57B53" w:rsidR="00076322" w:rsidRPr="00015C56" w:rsidRDefault="00076322" w:rsidP="00B15B5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15C56">
        <w:rPr>
          <w:rFonts w:ascii="Calibri" w:hAnsi="Calibri" w:cs="Calibri"/>
        </w:rPr>
        <w:t>Consiliul Departamentului este un organism deliberativ, ales prin votul universal, direct și</w:t>
      </w:r>
      <w:r w:rsidR="00015C56" w:rsidRPr="00015C56">
        <w:rPr>
          <w:rFonts w:ascii="Calibri" w:hAnsi="Calibri" w:cs="Calibri"/>
        </w:rPr>
        <w:t xml:space="preserve"> </w:t>
      </w:r>
      <w:r w:rsidRPr="00015C56">
        <w:rPr>
          <w:rFonts w:ascii="Calibri" w:hAnsi="Calibri" w:cs="Calibri"/>
        </w:rPr>
        <w:t>secret al personalului didactic titular în departamentul respectiv și îl ajută pe Directorul de</w:t>
      </w:r>
      <w:r w:rsidR="00015C56" w:rsidRPr="00015C56">
        <w:rPr>
          <w:rFonts w:ascii="Calibri" w:hAnsi="Calibri" w:cs="Calibri"/>
        </w:rPr>
        <w:t xml:space="preserve"> </w:t>
      </w:r>
      <w:r w:rsidRPr="00015C56">
        <w:rPr>
          <w:rFonts w:ascii="Calibri" w:hAnsi="Calibri" w:cs="Calibri"/>
        </w:rPr>
        <w:t>departament în realizarea managementului și conducerii operative a departamentului.</w:t>
      </w:r>
    </w:p>
    <w:p w14:paraId="4EE89AF0" w14:textId="3F842C93" w:rsidR="00076322" w:rsidRPr="00015C56" w:rsidRDefault="00076322" w:rsidP="00B15B5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15C56">
        <w:rPr>
          <w:rFonts w:ascii="Calibri" w:hAnsi="Calibri" w:cs="Calibri"/>
        </w:rPr>
        <w:t xml:space="preserve">Consiliul departamentului este format din directorul de departament și din cel puțin trei </w:t>
      </w:r>
      <w:r w:rsidR="00015C56" w:rsidRPr="00015C56">
        <w:rPr>
          <w:rFonts w:ascii="Calibri" w:hAnsi="Calibri" w:cs="Calibri"/>
        </w:rPr>
        <w:t>–</w:t>
      </w:r>
      <w:r w:rsidRPr="00015C56">
        <w:rPr>
          <w:rFonts w:ascii="Calibri" w:hAnsi="Calibri" w:cs="Calibri"/>
        </w:rPr>
        <w:t xml:space="preserve"> cinci</w:t>
      </w:r>
      <w:r w:rsidR="00015C56" w:rsidRPr="00015C56">
        <w:rPr>
          <w:rFonts w:ascii="Calibri" w:hAnsi="Calibri" w:cs="Calibri"/>
        </w:rPr>
        <w:t xml:space="preserve"> </w:t>
      </w:r>
      <w:r w:rsidRPr="00015C56">
        <w:rPr>
          <w:rFonts w:ascii="Calibri" w:hAnsi="Calibri" w:cs="Calibri"/>
        </w:rPr>
        <w:t>membri (inclusiv directorul departamentului), aleși dintre cadrele didactice ale departamentului.</w:t>
      </w:r>
    </w:p>
    <w:p w14:paraId="4F08D661" w14:textId="006CEAA7" w:rsidR="00076322" w:rsidRPr="00015C56" w:rsidRDefault="00076322" w:rsidP="00B15B50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015C56">
        <w:rPr>
          <w:rFonts w:ascii="Calibri" w:hAnsi="Calibri" w:cs="Calibri"/>
        </w:rPr>
        <w:t>Consiliul departamentului asigură conducerea departamentului; conducerea operativă revine</w:t>
      </w:r>
      <w:r w:rsidR="00015C56" w:rsidRPr="00015C56">
        <w:rPr>
          <w:rFonts w:ascii="Calibri" w:hAnsi="Calibri" w:cs="Calibri"/>
        </w:rPr>
        <w:t xml:space="preserve"> </w:t>
      </w:r>
      <w:r w:rsidRPr="00015C56">
        <w:rPr>
          <w:rFonts w:ascii="Calibri" w:hAnsi="Calibri" w:cs="Calibri"/>
        </w:rPr>
        <w:t>directorului de departament.</w:t>
      </w:r>
    </w:p>
    <w:p w14:paraId="024D7692" w14:textId="573C86BA" w:rsidR="00076322" w:rsidRPr="00B15B50" w:rsidRDefault="00076322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  <w:b/>
          <w:bCs/>
        </w:rPr>
        <w:t xml:space="preserve"> </w:t>
      </w:r>
      <w:r w:rsidRPr="00B15B50">
        <w:rPr>
          <w:rFonts w:ascii="Calibri" w:hAnsi="Calibri" w:cs="Calibri"/>
        </w:rPr>
        <w:t>Rolul și atribuțiile Secretariatului facultății</w:t>
      </w:r>
    </w:p>
    <w:p w14:paraId="3C3AA3DB" w14:textId="0DA592E2" w:rsidR="00076322" w:rsidRPr="002A4B20" w:rsidRDefault="00076322" w:rsidP="00B15B5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A4B20">
        <w:rPr>
          <w:rFonts w:ascii="Calibri" w:hAnsi="Calibri" w:cs="Calibri"/>
        </w:rPr>
        <w:t xml:space="preserve">Personalul secretariatului Facultății </w:t>
      </w:r>
      <w:r w:rsidR="002A4B20" w:rsidRPr="002A4B20">
        <w:rPr>
          <w:rFonts w:ascii="Calibri" w:hAnsi="Calibri" w:cs="Calibri"/>
        </w:rPr>
        <w:t xml:space="preserve">de </w:t>
      </w:r>
      <w:r w:rsidRPr="002A4B20">
        <w:rPr>
          <w:rFonts w:ascii="Calibri" w:hAnsi="Calibri" w:cs="Calibri"/>
        </w:rPr>
        <w:t>Construcții este angajat prin concurs, condițiile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preliminare pentru toate posturile fiind cunoașterea unei limbi străine</w:t>
      </w:r>
      <w:r w:rsidRPr="008248A1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și a utilizării calculatorului.</w:t>
      </w:r>
    </w:p>
    <w:p w14:paraId="6B296FE3" w14:textId="5226A685" w:rsidR="00076322" w:rsidRPr="002A4B20" w:rsidRDefault="00076322" w:rsidP="00B15B5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A4B20">
        <w:rPr>
          <w:rFonts w:ascii="Calibri" w:hAnsi="Calibri" w:cs="Calibri"/>
        </w:rPr>
        <w:t>Secretariatul Facultății este condus de Secretarul șef. Secretarul șef al facultății coordonează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 xml:space="preserve">activitatea de secretariat de la nivelul Facultății </w:t>
      </w:r>
      <w:r w:rsidR="002A4B20" w:rsidRPr="002A4B20">
        <w:rPr>
          <w:rFonts w:ascii="Calibri" w:hAnsi="Calibri" w:cs="Calibri"/>
        </w:rPr>
        <w:t xml:space="preserve">de </w:t>
      </w:r>
      <w:r w:rsidRPr="002A4B20">
        <w:rPr>
          <w:rFonts w:ascii="Calibri" w:hAnsi="Calibri" w:cs="Calibri"/>
        </w:rPr>
        <w:t>Construcții și reprezintă facultatea în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relațiile cu serviciile Universității Tehnice din Cluj-Napoca sau cu alte instituții, pe linie de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secretariat. Secretarul șef asigură respectarea prevederilor legale în activitatea de secretariat și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asigură Decanului, Prodecanilor și Consiliului Facultății documentele și datele necesare luării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deciziilor/hotărârilor. Secretarul șef repartizează responsabilitățile între persoanele din structura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secretariatului.</w:t>
      </w:r>
    </w:p>
    <w:p w14:paraId="2FB637E6" w14:textId="0DD8B010" w:rsidR="00076322" w:rsidRPr="00B15B50" w:rsidRDefault="00076322" w:rsidP="00DB3FA8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Secretarul șef are următoarele atribuții și responsabilități:</w:t>
      </w:r>
    </w:p>
    <w:p w14:paraId="1971D76B" w14:textId="79779E97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Coordonează și răspunde de întreaga activitate a secretariatului facultății;</w:t>
      </w:r>
    </w:p>
    <w:p w14:paraId="3F61DBB1" w14:textId="793C8A34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Preia și repartizează toate documentele primite de către facultate și urmărește rezolvarea în termen a acestora;</w:t>
      </w:r>
    </w:p>
    <w:p w14:paraId="2835FB81" w14:textId="548AC4AC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Urmărește înmatricularea studenților;</w:t>
      </w:r>
    </w:p>
    <w:p w14:paraId="39FE5469" w14:textId="0B86C1FB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Se ocupă de exmatriculări, înmatriculări, reînmatriculări</w:t>
      </w:r>
      <w:r>
        <w:rPr>
          <w:rFonts w:ascii="Calibri" w:hAnsi="Calibri" w:cs="Calibri"/>
        </w:rPr>
        <w:t xml:space="preserve"> </w:t>
      </w:r>
      <w:r w:rsidRPr="00762897">
        <w:rPr>
          <w:rFonts w:ascii="Calibri" w:hAnsi="Calibri" w:cs="Calibri"/>
        </w:rPr>
        <w:t>etc.;</w:t>
      </w:r>
    </w:p>
    <w:p w14:paraId="6CF92419" w14:textId="7CA33D8C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Întocmește programarea sesiunilor de examen;</w:t>
      </w:r>
    </w:p>
    <w:p w14:paraId="2CEAB8C3" w14:textId="3FEBDE55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Întocmește statistici privind activit</w:t>
      </w:r>
      <w:r>
        <w:rPr>
          <w:rFonts w:ascii="Calibri" w:hAnsi="Calibri" w:cs="Calibri"/>
        </w:rPr>
        <w:t>at</w:t>
      </w:r>
      <w:r w:rsidRPr="00762897">
        <w:rPr>
          <w:rFonts w:ascii="Calibri" w:hAnsi="Calibri" w:cs="Calibri"/>
        </w:rPr>
        <w:t>ea profesională a studenților;</w:t>
      </w:r>
    </w:p>
    <w:p w14:paraId="43BED70C" w14:textId="77777777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Verifică completarea cataloagelor de note, a centralizatoarelor şi a registrelor matricole;</w:t>
      </w:r>
    </w:p>
    <w:p w14:paraId="0B4CC8C5" w14:textId="77777777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Face parte din Comisia de burse, Comisia de echivalare a creditelor şi Comisia de  cazare pe facultate;</w:t>
      </w:r>
    </w:p>
    <w:p w14:paraId="1BBEE624" w14:textId="580384CD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Întocmește şi semnează situații școlare, întocmește programe analitice;</w:t>
      </w:r>
    </w:p>
    <w:p w14:paraId="058FABE1" w14:textId="183ECBD0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Organizează şi coordonează activitățile de secretariat pentru examenul de admitere;</w:t>
      </w:r>
    </w:p>
    <w:p w14:paraId="73C17E13" w14:textId="6439422F" w:rsidR="00762897" w:rsidRPr="00762897" w:rsidRDefault="00762897" w:rsidP="00762897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Organizează şi coordonează lucrările de secretariat pentru examenele de finalizare studii   (examen diplomă/absolvire/disertație);</w:t>
      </w:r>
    </w:p>
    <w:p w14:paraId="2F08F050" w14:textId="544DE110" w:rsidR="00076322" w:rsidRPr="00B15B50" w:rsidRDefault="00076322" w:rsidP="00DB3FA8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Secretarul are următoarele atribuții și responsabilități:</w:t>
      </w:r>
    </w:p>
    <w:p w14:paraId="39586F9A" w14:textId="1F3D4BA4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Răspunde de anii de studiu repartizați;</w:t>
      </w:r>
    </w:p>
    <w:p w14:paraId="10BE40DD" w14:textId="77777777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Înmatriculări, exmatriculări, reînmatriculări, echivalări;</w:t>
      </w:r>
    </w:p>
    <w:p w14:paraId="6DCB108F" w14:textId="57503DB2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Primește şi înregistrează cererile studenților, le completează cu informațiile necesare şi le înaintează conducerii facultății pentru soluționare;</w:t>
      </w:r>
    </w:p>
    <w:p w14:paraId="22473995" w14:textId="4A6ABFBD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Operează toate schimbările apărute în situațiile studenților;</w:t>
      </w:r>
    </w:p>
    <w:p w14:paraId="2178D7E1" w14:textId="77777777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Ajută la elaborarea planificării sesiunilor;</w:t>
      </w:r>
    </w:p>
    <w:p w14:paraId="33FEA8E8" w14:textId="77777777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Întocmirea şi descărcarea cataloagelor de note;</w:t>
      </w:r>
    </w:p>
    <w:p w14:paraId="4BA2A1C6" w14:textId="71071DC3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Verifică situația școlară a studenților la finele semestrului I şi a anului universitar;</w:t>
      </w:r>
    </w:p>
    <w:p w14:paraId="39250C6F" w14:textId="77777777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lastRenderedPageBreak/>
        <w:t>Preia şi verifică dosarele de bursă socială şi a celor de cazare pe caz social;</w:t>
      </w:r>
    </w:p>
    <w:p w14:paraId="5D5AE08E" w14:textId="56E2A85E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Întocmește situații școlare;</w:t>
      </w:r>
    </w:p>
    <w:p w14:paraId="02658673" w14:textId="59B5939B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Întocmește actele de finalizare studii;</w:t>
      </w:r>
    </w:p>
    <w:p w14:paraId="0BE39B9C" w14:textId="7F36F034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Întocmește actele pentru arhivă;</w:t>
      </w:r>
    </w:p>
    <w:p w14:paraId="35D55B22" w14:textId="77777777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Verifică listele CTP - Cluj;</w:t>
      </w:r>
    </w:p>
    <w:p w14:paraId="5515FF4F" w14:textId="5B0FE6B8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Asigură p</w:t>
      </w:r>
      <w:r w:rsidRPr="00762897">
        <w:rPr>
          <w:rFonts w:ascii="Calibri" w:hAnsi="Calibri" w:cs="Calibri"/>
        </w:rPr>
        <w:t>rogramul cu publicul;</w:t>
      </w:r>
    </w:p>
    <w:p w14:paraId="47F04DB2" w14:textId="2035D353" w:rsidR="00762897" w:rsidRPr="00762897" w:rsidRDefault="00762897" w:rsidP="00762897">
      <w:pPr>
        <w:pStyle w:val="ListParagraph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2897">
        <w:rPr>
          <w:rFonts w:ascii="Calibri" w:hAnsi="Calibri" w:cs="Calibri"/>
        </w:rPr>
        <w:t>Alte activități ce apar pe parcurs.</w:t>
      </w:r>
    </w:p>
    <w:p w14:paraId="3842C92E" w14:textId="0DD2F283" w:rsidR="00076322" w:rsidRPr="002A4B20" w:rsidRDefault="00076322" w:rsidP="00B15B5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A4B20">
        <w:rPr>
          <w:rFonts w:ascii="Calibri" w:hAnsi="Calibri" w:cs="Calibri"/>
        </w:rPr>
        <w:t xml:space="preserve">Toate cererile depuse  </w:t>
      </w:r>
      <w:r w:rsidR="002A4B20" w:rsidRPr="002A4B20">
        <w:rPr>
          <w:rFonts w:ascii="Calibri" w:hAnsi="Calibri" w:cs="Calibri"/>
        </w:rPr>
        <w:t>l</w:t>
      </w:r>
      <w:r w:rsidRPr="002A4B20">
        <w:rPr>
          <w:rFonts w:ascii="Calibri" w:hAnsi="Calibri" w:cs="Calibri"/>
        </w:rPr>
        <w:t xml:space="preserve">a secretariatul Facultății </w:t>
      </w:r>
      <w:r w:rsidR="002A4B20" w:rsidRPr="002A4B20">
        <w:rPr>
          <w:rFonts w:ascii="Calibri" w:hAnsi="Calibri" w:cs="Calibri"/>
        </w:rPr>
        <w:t xml:space="preserve">de </w:t>
      </w:r>
      <w:r w:rsidRPr="002A4B20">
        <w:rPr>
          <w:rFonts w:ascii="Calibri" w:hAnsi="Calibri" w:cs="Calibri"/>
        </w:rPr>
        <w:t>Construcții, indiferent de obiectul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acestora, vor primi număr de înregistrare, care va fi comunicat petiționarului.</w:t>
      </w:r>
    </w:p>
    <w:p w14:paraId="49AD46A2" w14:textId="0A348F6A" w:rsidR="00076322" w:rsidRPr="002A4B20" w:rsidRDefault="00076322" w:rsidP="00B15B50">
      <w:pPr>
        <w:pStyle w:val="ListParagraph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2A4B20">
        <w:rPr>
          <w:rFonts w:ascii="Calibri" w:hAnsi="Calibri" w:cs="Calibri"/>
        </w:rPr>
        <w:t>Secretariatul va lua măsuri pentru aducerea la cunoștința organelor de decizie a tuturor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cererilor depuse, pentru a se asigura soluționarea acestora în termenul legal. Hotărârea se va</w:t>
      </w:r>
      <w:r w:rsidR="002A4B20" w:rsidRPr="002A4B20">
        <w:rPr>
          <w:rFonts w:ascii="Calibri" w:hAnsi="Calibri" w:cs="Calibri"/>
        </w:rPr>
        <w:t xml:space="preserve"> </w:t>
      </w:r>
      <w:r w:rsidRPr="002A4B20">
        <w:rPr>
          <w:rFonts w:ascii="Calibri" w:hAnsi="Calibri" w:cs="Calibri"/>
        </w:rPr>
        <w:t>consemna în extras în registrul în care a fost înregistrată petiția în cauză.</w:t>
      </w:r>
    </w:p>
    <w:p w14:paraId="177B901E" w14:textId="7D878105" w:rsidR="00076322" w:rsidRPr="00620A40" w:rsidRDefault="00076322" w:rsidP="00620A40">
      <w:pPr>
        <w:pStyle w:val="Heading1"/>
        <w:numPr>
          <w:ilvl w:val="0"/>
          <w:numId w:val="4"/>
        </w:numPr>
        <w:spacing w:after="240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  <w:bookmarkStart w:id="2" w:name="_Toc71715355"/>
      <w:r w:rsidRPr="00620A40">
        <w:rPr>
          <w:rFonts w:ascii="Calibri" w:hAnsi="Calibri" w:cs="Calibri"/>
          <w:b/>
          <w:bCs/>
          <w:color w:val="auto"/>
          <w:sz w:val="24"/>
          <w:szCs w:val="24"/>
        </w:rPr>
        <w:t>Dispoziții tranzitorii și comune</w:t>
      </w:r>
      <w:bookmarkEnd w:id="2"/>
    </w:p>
    <w:p w14:paraId="51E16E07" w14:textId="1E2D7650" w:rsidR="00620A40" w:rsidRPr="00620A40" w:rsidRDefault="00620A40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</w:p>
    <w:p w14:paraId="18791EC6" w14:textId="65221582" w:rsidR="00076322" w:rsidRPr="00620A40" w:rsidRDefault="00076322" w:rsidP="00B15B5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20A40">
        <w:rPr>
          <w:rFonts w:ascii="Calibri" w:hAnsi="Calibri" w:cs="Calibri"/>
        </w:rPr>
        <w:t>Suspendarea din funcție a persoanei ce ocupă o funcție de conducere, datorită</w:t>
      </w:r>
      <w:r w:rsidR="00620A40">
        <w:rPr>
          <w:rFonts w:ascii="Calibri" w:hAnsi="Calibri" w:cs="Calibri"/>
        </w:rPr>
        <w:t xml:space="preserve"> </w:t>
      </w:r>
      <w:r w:rsidRPr="00620A40">
        <w:rPr>
          <w:rFonts w:ascii="Calibri" w:hAnsi="Calibri" w:cs="Calibri"/>
        </w:rPr>
        <w:t>imposibilității exercitării mandatului, se realizează în condițiile legii.</w:t>
      </w:r>
    </w:p>
    <w:p w14:paraId="246E023E" w14:textId="34DD7810" w:rsidR="00076322" w:rsidRPr="00620A40" w:rsidRDefault="00076322" w:rsidP="00B15B50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20A40">
        <w:rPr>
          <w:rFonts w:ascii="Calibri" w:hAnsi="Calibri" w:cs="Calibri"/>
        </w:rPr>
        <w:t>Locurile vacantate în structurile de conducere se ocupă în conformitate cu Metodologia</w:t>
      </w:r>
      <w:r w:rsidR="00620A40" w:rsidRPr="00620A40">
        <w:rPr>
          <w:rFonts w:ascii="Calibri" w:hAnsi="Calibri" w:cs="Calibri"/>
        </w:rPr>
        <w:t xml:space="preserve"> </w:t>
      </w:r>
      <w:r w:rsidRPr="00620A40">
        <w:rPr>
          <w:rFonts w:ascii="Calibri" w:hAnsi="Calibri" w:cs="Calibri"/>
        </w:rPr>
        <w:t>referitoare la procesul de stabilire și de alegere a structurilor și funcțiilor de conducere în</w:t>
      </w:r>
      <w:r w:rsidR="00620A40" w:rsidRPr="00620A40">
        <w:rPr>
          <w:rFonts w:ascii="Calibri" w:hAnsi="Calibri" w:cs="Calibri"/>
        </w:rPr>
        <w:t xml:space="preserve"> </w:t>
      </w:r>
      <w:r w:rsidRPr="00620A40">
        <w:rPr>
          <w:rFonts w:ascii="Calibri" w:hAnsi="Calibri" w:cs="Calibri"/>
        </w:rPr>
        <w:t>Universitatea Tehnică din Cluj-Napoca în vigoare.</w:t>
      </w:r>
    </w:p>
    <w:p w14:paraId="2B58CA35" w14:textId="7192DB4C" w:rsidR="00076322" w:rsidRPr="00620A40" w:rsidRDefault="00076322" w:rsidP="00620A40">
      <w:pPr>
        <w:pStyle w:val="Heading1"/>
        <w:numPr>
          <w:ilvl w:val="0"/>
          <w:numId w:val="4"/>
        </w:numPr>
        <w:spacing w:after="240"/>
        <w:jc w:val="both"/>
        <w:rPr>
          <w:rFonts w:ascii="Calibri" w:hAnsi="Calibri" w:cs="Calibri"/>
          <w:b/>
          <w:bCs/>
          <w:color w:val="auto"/>
          <w:sz w:val="24"/>
          <w:szCs w:val="24"/>
        </w:rPr>
      </w:pPr>
      <w:bookmarkStart w:id="3" w:name="_Toc71715356"/>
      <w:r w:rsidRPr="00620A40">
        <w:rPr>
          <w:rFonts w:ascii="Calibri" w:hAnsi="Calibri" w:cs="Calibri"/>
          <w:b/>
          <w:bCs/>
          <w:color w:val="auto"/>
          <w:sz w:val="24"/>
          <w:szCs w:val="24"/>
        </w:rPr>
        <w:t>Dispoziții finale</w:t>
      </w:r>
      <w:bookmarkEnd w:id="3"/>
    </w:p>
    <w:p w14:paraId="532B884E" w14:textId="03F6716D" w:rsidR="00076322" w:rsidRPr="00620A40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620A40">
        <w:rPr>
          <w:rFonts w:ascii="Calibri" w:hAnsi="Calibri" w:cs="Calibri"/>
        </w:rPr>
        <w:t>Atribuțiile salariaților din cadrul Facultății</w:t>
      </w:r>
      <w:r w:rsidR="00620A40" w:rsidRPr="00620A40">
        <w:rPr>
          <w:rFonts w:ascii="Calibri" w:hAnsi="Calibri" w:cs="Calibri"/>
        </w:rPr>
        <w:t xml:space="preserve"> de</w:t>
      </w:r>
      <w:r w:rsidRPr="00620A40">
        <w:rPr>
          <w:rFonts w:ascii="Calibri" w:hAnsi="Calibri" w:cs="Calibri"/>
        </w:rPr>
        <w:t xml:space="preserve"> Construcții sunt cuprinse în fișele</w:t>
      </w:r>
      <w:r w:rsidR="00620A40" w:rsidRPr="00620A40">
        <w:rPr>
          <w:rFonts w:ascii="Calibri" w:hAnsi="Calibri" w:cs="Calibri"/>
        </w:rPr>
        <w:t xml:space="preserve"> </w:t>
      </w:r>
      <w:r w:rsidRPr="00620A40">
        <w:rPr>
          <w:rFonts w:ascii="Calibri" w:hAnsi="Calibri" w:cs="Calibri"/>
        </w:rPr>
        <w:t xml:space="preserve">posturilor, </w:t>
      </w:r>
      <w:r w:rsidR="00620A40">
        <w:rPr>
          <w:rFonts w:ascii="Calibri" w:hAnsi="Calibri" w:cs="Calibri"/>
        </w:rPr>
        <w:t>a</w:t>
      </w:r>
      <w:r w:rsidRPr="00620A40">
        <w:rPr>
          <w:rFonts w:ascii="Calibri" w:hAnsi="Calibri" w:cs="Calibri"/>
        </w:rPr>
        <w:t>vizate de către directorii de departament și de către decanul facultății.</w:t>
      </w:r>
    </w:p>
    <w:p w14:paraId="6EAFCF44" w14:textId="567BEB02" w:rsidR="00076322" w:rsidRPr="00620A40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620A40">
        <w:rPr>
          <w:rFonts w:ascii="Calibri" w:hAnsi="Calibri" w:cs="Calibri"/>
        </w:rPr>
        <w:t xml:space="preserve">Conducerea Facultăți </w:t>
      </w:r>
      <w:r w:rsidR="00620A40" w:rsidRPr="00620A40">
        <w:rPr>
          <w:rFonts w:ascii="Calibri" w:hAnsi="Calibri" w:cs="Calibri"/>
        </w:rPr>
        <w:t xml:space="preserve">de </w:t>
      </w:r>
      <w:r w:rsidRPr="00620A40">
        <w:rPr>
          <w:rFonts w:ascii="Calibri" w:hAnsi="Calibri" w:cs="Calibri"/>
        </w:rPr>
        <w:t>Construcții va lua măsurile necesare pentru ca întregul</w:t>
      </w:r>
      <w:r w:rsidR="00620A40" w:rsidRPr="00620A40">
        <w:rPr>
          <w:rFonts w:ascii="Calibri" w:hAnsi="Calibri" w:cs="Calibri"/>
        </w:rPr>
        <w:t xml:space="preserve"> </w:t>
      </w:r>
      <w:r w:rsidRPr="00620A40">
        <w:rPr>
          <w:rFonts w:ascii="Calibri" w:hAnsi="Calibri" w:cs="Calibri"/>
        </w:rPr>
        <w:t>personal al acesteia să cunoască prezentul regulament și asigură premisele respectării</w:t>
      </w:r>
      <w:r w:rsidR="00620A40" w:rsidRPr="00620A40">
        <w:rPr>
          <w:rFonts w:ascii="Calibri" w:hAnsi="Calibri" w:cs="Calibri"/>
        </w:rPr>
        <w:t xml:space="preserve"> </w:t>
      </w:r>
      <w:r w:rsidRPr="00620A40">
        <w:rPr>
          <w:rFonts w:ascii="Calibri" w:hAnsi="Calibri" w:cs="Calibri"/>
        </w:rPr>
        <w:t>prevederilor prezentului regulament.</w:t>
      </w:r>
    </w:p>
    <w:p w14:paraId="69AF65C7" w14:textId="6AF38663" w:rsidR="00076322" w:rsidRPr="00B15B50" w:rsidRDefault="00076322" w:rsidP="00033D6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B15B50">
        <w:rPr>
          <w:rFonts w:ascii="Calibri" w:hAnsi="Calibri" w:cs="Calibri"/>
        </w:rPr>
        <w:t>Prezentul regulament se completează, de drept, cu actele normative în vigoare.</w:t>
      </w:r>
    </w:p>
    <w:p w14:paraId="25FF4962" w14:textId="21A6D0E5" w:rsidR="00076322" w:rsidRPr="00233AFA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233AFA">
        <w:rPr>
          <w:rFonts w:ascii="Calibri" w:hAnsi="Calibri" w:cs="Calibri"/>
        </w:rPr>
        <w:t>Prezentul Regulament se adoptă de către Consiliul Facultății cu majoritate absolută, în</w:t>
      </w:r>
      <w:r w:rsidR="00233AFA" w:rsidRPr="00233AFA">
        <w:rPr>
          <w:rFonts w:ascii="Calibri" w:hAnsi="Calibri" w:cs="Calibri"/>
        </w:rPr>
        <w:t xml:space="preserve"> </w:t>
      </w:r>
      <w:r w:rsidRPr="00233AFA">
        <w:rPr>
          <w:rFonts w:ascii="Calibri" w:hAnsi="Calibri" w:cs="Calibri"/>
        </w:rPr>
        <w:t>prezența a cel puțin 2/3 din membrii săi.</w:t>
      </w:r>
    </w:p>
    <w:p w14:paraId="31868B2E" w14:textId="77777777" w:rsidR="00AB38BE" w:rsidRPr="007678EC" w:rsidRDefault="00AB38BE" w:rsidP="00AB38BE">
      <w:pPr>
        <w:pStyle w:val="ListParagraph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trike/>
        </w:rPr>
      </w:pPr>
    </w:p>
    <w:p w14:paraId="11963742" w14:textId="77777777" w:rsidR="00AB38BE" w:rsidRPr="007678EC" w:rsidRDefault="00AB38BE" w:rsidP="00AB38B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78EC">
        <w:rPr>
          <w:rFonts w:ascii="Calibri" w:hAnsi="Calibri" w:cs="Calibri"/>
        </w:rPr>
        <w:t>Prezentul regulament intră în vigoare de la data aprobării sale de către Senatul universitar.</w:t>
      </w:r>
    </w:p>
    <w:p w14:paraId="6EF469AA" w14:textId="3BEF6910" w:rsidR="00AB38BE" w:rsidRPr="007678EC" w:rsidRDefault="00AB38BE" w:rsidP="00AB38BE">
      <w:pPr>
        <w:pStyle w:val="ListParagraph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7678EC">
        <w:rPr>
          <w:rFonts w:ascii="Calibri" w:hAnsi="Calibri" w:cs="Calibri"/>
        </w:rPr>
        <w:t>Orice modificare și completare a prezentului regulament se adopta de către Consiliul Facultății de Construcții, se avizează de către Consiliul de Administrație și se aprobă de către Senatul universitar.</w:t>
      </w:r>
    </w:p>
    <w:p w14:paraId="3DCCD06F" w14:textId="3ED53450" w:rsidR="00076322" w:rsidRDefault="00076322" w:rsidP="00B15B5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libri" w:hAnsi="Calibri" w:cs="Calibri"/>
        </w:rPr>
      </w:pPr>
      <w:r w:rsidRPr="006B46DE">
        <w:rPr>
          <w:rFonts w:ascii="Calibri" w:hAnsi="Calibri" w:cs="Calibri"/>
        </w:rPr>
        <w:t>Membrii facultății respectă următoarele proceduri specifice: Procedura privind circuitul</w:t>
      </w:r>
      <w:r w:rsidR="00233AFA" w:rsidRPr="006B46DE">
        <w:rPr>
          <w:rFonts w:ascii="Calibri" w:hAnsi="Calibri" w:cs="Calibri"/>
        </w:rPr>
        <w:t xml:space="preserve"> </w:t>
      </w:r>
      <w:r w:rsidRPr="006B46DE">
        <w:rPr>
          <w:rFonts w:ascii="Calibri" w:hAnsi="Calibri" w:cs="Calibri"/>
        </w:rPr>
        <w:t>documentelor, Organigrama facultății.</w:t>
      </w:r>
    </w:p>
    <w:p w14:paraId="711B89E8" w14:textId="77777777" w:rsidR="007678EC" w:rsidRPr="006B46DE" w:rsidRDefault="007678EC" w:rsidP="007678EC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Calibri" w:hAnsi="Calibri" w:cs="Calibri"/>
        </w:rPr>
      </w:pPr>
    </w:p>
    <w:p w14:paraId="0554776E" w14:textId="2B235E47" w:rsidR="00076322" w:rsidRPr="00B15B50" w:rsidRDefault="00076322" w:rsidP="00F55F40">
      <w:pPr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b/>
          <w:bCs/>
        </w:rPr>
      </w:pPr>
      <w:r w:rsidRPr="00B15B50">
        <w:rPr>
          <w:rFonts w:ascii="Calibri" w:hAnsi="Calibri" w:cs="Calibri"/>
          <w:b/>
          <w:bCs/>
        </w:rPr>
        <w:t>DECAN,</w:t>
      </w:r>
    </w:p>
    <w:p w14:paraId="79776FAC" w14:textId="2A12DB74" w:rsidR="00076322" w:rsidRDefault="00076322" w:rsidP="00F55F40">
      <w:pPr>
        <w:jc w:val="center"/>
        <w:rPr>
          <w:rFonts w:ascii="Calibri" w:hAnsi="Calibri" w:cs="Calibri"/>
          <w:b/>
          <w:bCs/>
        </w:rPr>
      </w:pPr>
      <w:r w:rsidRPr="00B15B50">
        <w:rPr>
          <w:rFonts w:ascii="Calibri" w:hAnsi="Calibri" w:cs="Calibri"/>
          <w:b/>
          <w:bCs/>
        </w:rPr>
        <w:t>Prof.</w:t>
      </w:r>
      <w:r w:rsidR="00AF246B">
        <w:rPr>
          <w:rFonts w:ascii="Calibri" w:hAnsi="Calibri" w:cs="Calibri"/>
          <w:b/>
          <w:bCs/>
        </w:rPr>
        <w:t xml:space="preserve"> </w:t>
      </w:r>
      <w:r w:rsidR="00033D69">
        <w:rPr>
          <w:rFonts w:ascii="Calibri" w:hAnsi="Calibri" w:cs="Calibri"/>
          <w:b/>
          <w:bCs/>
        </w:rPr>
        <w:t>d</w:t>
      </w:r>
      <w:r w:rsidRPr="00B15B50">
        <w:rPr>
          <w:rFonts w:ascii="Calibri" w:hAnsi="Calibri" w:cs="Calibri"/>
          <w:b/>
          <w:bCs/>
        </w:rPr>
        <w:t>r.</w:t>
      </w:r>
      <w:r w:rsidR="00AF246B">
        <w:rPr>
          <w:rFonts w:ascii="Calibri" w:hAnsi="Calibri" w:cs="Calibri"/>
          <w:b/>
          <w:bCs/>
        </w:rPr>
        <w:t xml:space="preserve"> </w:t>
      </w:r>
      <w:r w:rsidR="00033D69">
        <w:rPr>
          <w:rFonts w:ascii="Calibri" w:hAnsi="Calibri" w:cs="Calibri"/>
          <w:b/>
          <w:bCs/>
        </w:rPr>
        <w:t>i</w:t>
      </w:r>
      <w:r w:rsidRPr="00B15B50">
        <w:rPr>
          <w:rFonts w:ascii="Calibri" w:hAnsi="Calibri" w:cs="Calibri"/>
          <w:b/>
          <w:bCs/>
        </w:rPr>
        <w:t xml:space="preserve">ng. </w:t>
      </w:r>
      <w:r w:rsidR="00033D69">
        <w:rPr>
          <w:rFonts w:ascii="Calibri" w:hAnsi="Calibri" w:cs="Calibri"/>
          <w:b/>
          <w:bCs/>
        </w:rPr>
        <w:t>Daniela-Lucia MANEA</w:t>
      </w:r>
    </w:p>
    <w:p w14:paraId="29E40E7C" w14:textId="72673BC3" w:rsidR="006F359A" w:rsidRPr="00B15B50" w:rsidRDefault="006F359A" w:rsidP="006F359A">
      <w:pPr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Compartiment juridic</w:t>
      </w:r>
    </w:p>
    <w:sectPr w:rsidR="006F359A" w:rsidRPr="00B15B50" w:rsidSect="00B15B50">
      <w:headerReference w:type="default" r:id="rId11"/>
      <w:footerReference w:type="default" r:id="rId12"/>
      <w:pgSz w:w="11906" w:h="16838" w:code="9"/>
      <w:pgMar w:top="1440" w:right="1440" w:bottom="1440" w:left="1440" w:header="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625DF" w14:textId="77777777" w:rsidR="008B0A4D" w:rsidRDefault="008B0A4D" w:rsidP="009E329A">
      <w:pPr>
        <w:spacing w:after="0" w:line="240" w:lineRule="auto"/>
      </w:pPr>
      <w:r>
        <w:separator/>
      </w:r>
    </w:p>
  </w:endnote>
  <w:endnote w:type="continuationSeparator" w:id="0">
    <w:p w14:paraId="2D41BD2F" w14:textId="77777777" w:rsidR="008B0A4D" w:rsidRDefault="008B0A4D" w:rsidP="009E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44216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68B31A" w14:textId="4467C3CB" w:rsidR="002F3AD3" w:rsidRDefault="002F3AD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78EC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79AA32FA" w14:textId="77777777" w:rsidR="009E329A" w:rsidRDefault="009E32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5F7AC" w14:textId="77777777" w:rsidR="008B0A4D" w:rsidRDefault="008B0A4D" w:rsidP="009E329A">
      <w:pPr>
        <w:spacing w:after="0" w:line="240" w:lineRule="auto"/>
      </w:pPr>
      <w:r>
        <w:separator/>
      </w:r>
    </w:p>
  </w:footnote>
  <w:footnote w:type="continuationSeparator" w:id="0">
    <w:p w14:paraId="7A34D8C9" w14:textId="77777777" w:rsidR="008B0A4D" w:rsidRDefault="008B0A4D" w:rsidP="009E3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2669B" w14:textId="4E7AC346" w:rsidR="009E329A" w:rsidRDefault="009E329A">
    <w:pPr>
      <w:pStyle w:val="Header"/>
    </w:pPr>
  </w:p>
  <w:tbl>
    <w:tblPr>
      <w:tblW w:w="0" w:type="auto"/>
      <w:tblLook w:val="04A0" w:firstRow="1" w:lastRow="0" w:firstColumn="1" w:lastColumn="0" w:noHBand="0" w:noVBand="1"/>
    </w:tblPr>
    <w:tblGrid>
      <w:gridCol w:w="2713"/>
      <w:gridCol w:w="3765"/>
      <w:gridCol w:w="2548"/>
    </w:tblGrid>
    <w:tr w:rsidR="009E329A" w:rsidRPr="00223CD6" w14:paraId="19B89188" w14:textId="77777777" w:rsidTr="000357C5">
      <w:trPr>
        <w:trHeight w:val="1135"/>
      </w:trPr>
      <w:tc>
        <w:tcPr>
          <w:tcW w:w="2802" w:type="dxa"/>
          <w:shd w:val="clear" w:color="auto" w:fill="auto"/>
          <w:vAlign w:val="center"/>
        </w:tcPr>
        <w:p w14:paraId="5F4BE4EF" w14:textId="3811047C" w:rsidR="009E329A" w:rsidRPr="00223CD6" w:rsidRDefault="007678EC" w:rsidP="009E329A">
          <w:pPr>
            <w:pStyle w:val="Header"/>
            <w:tabs>
              <w:tab w:val="right" w:pos="9923"/>
            </w:tabs>
            <w:rPr>
              <w:sz w:val="20"/>
              <w:szCs w:val="20"/>
            </w:rPr>
          </w:pPr>
          <w:r>
            <w:rPr>
              <w:noProof/>
              <w:lang w:val="en-US"/>
            </w:rPr>
            <w:drawing>
              <wp:inline distT="0" distB="0" distL="0" distR="0" wp14:anchorId="5A70EA13" wp14:editId="0505516A">
                <wp:extent cx="1404620" cy="607060"/>
                <wp:effectExtent l="0" t="0" r="5080" b="254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8" r="312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4620" cy="607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7" w:type="dxa"/>
          <w:shd w:val="clear" w:color="auto" w:fill="auto"/>
          <w:vAlign w:val="center"/>
        </w:tcPr>
        <w:p w14:paraId="7D9AA0D4" w14:textId="77777777" w:rsidR="009E329A" w:rsidRPr="00223CD6" w:rsidRDefault="009E329A" w:rsidP="009E329A">
          <w:pPr>
            <w:pStyle w:val="Header"/>
            <w:tabs>
              <w:tab w:val="center" w:pos="4961"/>
            </w:tabs>
            <w:jc w:val="center"/>
            <w:rPr>
              <w:rFonts w:ascii="Calibri Light" w:hAnsi="Calibri Light" w:cs="Calibri Light"/>
              <w:b/>
              <w:bCs/>
              <w:sz w:val="16"/>
              <w:szCs w:val="16"/>
            </w:rPr>
          </w:pPr>
          <w:r w:rsidRPr="00223CD6">
            <w:rPr>
              <w:rFonts w:ascii="Calibri Light" w:hAnsi="Calibri Light" w:cs="Calibri Light"/>
              <w:b/>
              <w:bCs/>
              <w:sz w:val="16"/>
              <w:szCs w:val="16"/>
            </w:rPr>
            <w:t>Facultatea de Construcții</w:t>
          </w:r>
        </w:p>
        <w:p w14:paraId="3018D675" w14:textId="77777777" w:rsidR="009E329A" w:rsidRPr="00223CD6" w:rsidRDefault="009E329A" w:rsidP="009E329A">
          <w:pPr>
            <w:pStyle w:val="Header"/>
            <w:jc w:val="center"/>
            <w:rPr>
              <w:rFonts w:ascii="Calibri Light" w:hAnsi="Calibri Light" w:cs="Calibri Light"/>
              <w:sz w:val="16"/>
              <w:szCs w:val="16"/>
            </w:rPr>
          </w:pPr>
          <w:r w:rsidRPr="00223CD6">
            <w:rPr>
              <w:rFonts w:ascii="Calibri Light" w:hAnsi="Calibri Light" w:cs="Calibri Light"/>
              <w:sz w:val="16"/>
              <w:szCs w:val="16"/>
            </w:rPr>
            <w:t>Str. Constantin Daicoviciu nr. 15, 400020 Cluj-Napoca, România</w:t>
          </w:r>
        </w:p>
        <w:p w14:paraId="43E820A5" w14:textId="77777777" w:rsidR="009E329A" w:rsidRPr="00223CD6" w:rsidRDefault="009E329A" w:rsidP="009E329A">
          <w:pPr>
            <w:pStyle w:val="Header"/>
            <w:tabs>
              <w:tab w:val="right" w:pos="9923"/>
            </w:tabs>
            <w:jc w:val="center"/>
            <w:rPr>
              <w:sz w:val="20"/>
              <w:szCs w:val="20"/>
            </w:rPr>
          </w:pPr>
          <w:r w:rsidRPr="00223CD6">
            <w:rPr>
              <w:rFonts w:ascii="Calibri Light" w:hAnsi="Calibri Light" w:cs="Calibri Light"/>
              <w:sz w:val="16"/>
              <w:szCs w:val="16"/>
            </w:rPr>
            <w:t>Telefon: 0264 - 401250, Fax: 0264 - 594967</w:t>
          </w:r>
        </w:p>
      </w:tc>
      <w:tc>
        <w:tcPr>
          <w:tcW w:w="2660" w:type="dxa"/>
          <w:shd w:val="clear" w:color="auto" w:fill="auto"/>
          <w:vAlign w:val="center"/>
        </w:tcPr>
        <w:p w14:paraId="3B392120" w14:textId="76E1919E" w:rsidR="009E329A" w:rsidRPr="00223CD6" w:rsidRDefault="009E329A" w:rsidP="009E329A">
          <w:pPr>
            <w:pStyle w:val="Header"/>
            <w:tabs>
              <w:tab w:val="right" w:pos="9923"/>
            </w:tabs>
            <w:jc w:val="center"/>
            <w:rPr>
              <w:sz w:val="20"/>
              <w:szCs w:val="20"/>
            </w:rPr>
          </w:pPr>
          <w:r w:rsidRPr="00223CD6">
            <w:rPr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9264" behindDoc="1" locked="0" layoutInCell="1" allowOverlap="1" wp14:anchorId="60921566" wp14:editId="465CF2F6">
                <wp:simplePos x="0" y="0"/>
                <wp:positionH relativeFrom="column">
                  <wp:posOffset>48895</wp:posOffset>
                </wp:positionH>
                <wp:positionV relativeFrom="paragraph">
                  <wp:posOffset>141605</wp:posOffset>
                </wp:positionV>
                <wp:extent cx="1247775" cy="484505"/>
                <wp:effectExtent l="0" t="0" r="9525" b="0"/>
                <wp:wrapTopAndBottom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6184B9E" w14:textId="77777777" w:rsidR="009E329A" w:rsidRDefault="009E329A" w:rsidP="009E32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93D61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0719BC"/>
    <w:multiLevelType w:val="hybridMultilevel"/>
    <w:tmpl w:val="8AD44D9C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B80EA9E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701555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42328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995C81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197045"/>
    <w:multiLevelType w:val="hybridMultilevel"/>
    <w:tmpl w:val="335CC896"/>
    <w:lvl w:ilvl="0" w:tplc="20EC4A56">
      <w:start w:val="1"/>
      <w:numFmt w:val="upperRoman"/>
      <w:suff w:val="space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3C4439"/>
    <w:multiLevelType w:val="hybridMultilevel"/>
    <w:tmpl w:val="2836040C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3932E0"/>
    <w:multiLevelType w:val="hybridMultilevel"/>
    <w:tmpl w:val="8AD44D9C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B80EA9E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2A65F2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25608F"/>
    <w:multiLevelType w:val="hybridMultilevel"/>
    <w:tmpl w:val="2EB65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ED61D8"/>
    <w:multiLevelType w:val="hybridMultilevel"/>
    <w:tmpl w:val="EFB23E3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D6091"/>
    <w:multiLevelType w:val="hybridMultilevel"/>
    <w:tmpl w:val="D46CDC5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91365"/>
    <w:multiLevelType w:val="hybridMultilevel"/>
    <w:tmpl w:val="F9E440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5580D"/>
    <w:multiLevelType w:val="hybridMultilevel"/>
    <w:tmpl w:val="3EF4633C"/>
    <w:lvl w:ilvl="0" w:tplc="68DC18D0">
      <w:start w:val="1"/>
      <w:numFmt w:val="upperRoman"/>
      <w:lvlText w:val="%1."/>
      <w:lvlJc w:val="left"/>
      <w:pPr>
        <w:ind w:left="360" w:hanging="360"/>
      </w:pPr>
      <w:rPr>
        <w:rFonts w:hint="default"/>
        <w:color w:val="auto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6CB48F2"/>
    <w:multiLevelType w:val="hybridMultilevel"/>
    <w:tmpl w:val="42845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422EE"/>
    <w:multiLevelType w:val="hybridMultilevel"/>
    <w:tmpl w:val="97FE70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8759E5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A22DEC"/>
    <w:multiLevelType w:val="hybridMultilevel"/>
    <w:tmpl w:val="EA66CB1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40BE2"/>
    <w:multiLevelType w:val="hybridMultilevel"/>
    <w:tmpl w:val="FA7865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E01BB"/>
    <w:multiLevelType w:val="hybridMultilevel"/>
    <w:tmpl w:val="B4E2BA50"/>
    <w:lvl w:ilvl="0" w:tplc="10DADA8E">
      <w:start w:val="1"/>
      <w:numFmt w:val="decimal"/>
      <w:lvlText w:val="Art. %1."/>
      <w:lvlJc w:val="left"/>
      <w:pPr>
        <w:ind w:left="360" w:hanging="360"/>
      </w:pPr>
      <w:rPr>
        <w:rFonts w:hint="default"/>
        <w:b/>
        <w:strike w:val="0"/>
        <w:spacing w:val="0"/>
        <w:sz w:val="22"/>
        <w:szCs w:val="18"/>
      </w:rPr>
    </w:lvl>
    <w:lvl w:ilvl="1" w:tplc="B4328ED6">
      <w:start w:val="1"/>
      <w:numFmt w:val="decimal"/>
      <w:lvlText w:val="(%2)"/>
      <w:lvlJc w:val="left"/>
      <w:pPr>
        <w:ind w:left="1080" w:hanging="360"/>
      </w:pPr>
      <w:rPr>
        <w:rFonts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F4192C"/>
    <w:multiLevelType w:val="hybridMultilevel"/>
    <w:tmpl w:val="E062A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0F">
      <w:start w:val="1"/>
      <w:numFmt w:val="decimal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84F47"/>
    <w:multiLevelType w:val="hybridMultilevel"/>
    <w:tmpl w:val="CA4652FE"/>
    <w:lvl w:ilvl="0" w:tplc="1CF423B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8A0C18"/>
    <w:multiLevelType w:val="hybridMultilevel"/>
    <w:tmpl w:val="643A69C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D7EA3"/>
    <w:multiLevelType w:val="hybridMultilevel"/>
    <w:tmpl w:val="0F5A710C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9">
      <w:start w:val="1"/>
      <w:numFmt w:val="lowerLetter"/>
      <w:lvlText w:val="%3.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0B3557"/>
    <w:multiLevelType w:val="hybridMultilevel"/>
    <w:tmpl w:val="F9E440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462E80"/>
    <w:multiLevelType w:val="hybridMultilevel"/>
    <w:tmpl w:val="2EB65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C52CED"/>
    <w:multiLevelType w:val="hybridMultilevel"/>
    <w:tmpl w:val="82BA8CBC"/>
    <w:lvl w:ilvl="0" w:tplc="535C6C14">
      <w:start w:val="27"/>
      <w:numFmt w:val="decimal"/>
      <w:lvlText w:val="Art. %1."/>
      <w:lvlJc w:val="left"/>
      <w:pPr>
        <w:ind w:left="360" w:hanging="360"/>
      </w:pPr>
      <w:rPr>
        <w:rFonts w:hint="default"/>
        <w:b/>
        <w:strike w:val="0"/>
        <w:spacing w:val="0"/>
        <w:sz w:val="22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DF168E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3E2F16"/>
    <w:multiLevelType w:val="hybridMultilevel"/>
    <w:tmpl w:val="46EE6F8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262A1"/>
    <w:multiLevelType w:val="hybridMultilevel"/>
    <w:tmpl w:val="3118DE9A"/>
    <w:lvl w:ilvl="0" w:tplc="E430B7DA">
      <w:start w:val="25"/>
      <w:numFmt w:val="decimal"/>
      <w:lvlText w:val="Art. %1."/>
      <w:lvlJc w:val="left"/>
      <w:pPr>
        <w:ind w:left="360" w:hanging="360"/>
      </w:pPr>
      <w:rPr>
        <w:rFonts w:hint="default"/>
        <w:b/>
        <w:strike w:val="0"/>
        <w:spacing w:val="0"/>
        <w:sz w:val="22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B21EC8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CF07241"/>
    <w:multiLevelType w:val="hybridMultilevel"/>
    <w:tmpl w:val="E17857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EB2B15"/>
    <w:multiLevelType w:val="hybridMultilevel"/>
    <w:tmpl w:val="7868A18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F0A46"/>
    <w:multiLevelType w:val="hybridMultilevel"/>
    <w:tmpl w:val="8AD44D9C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B80EA9E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85A639A"/>
    <w:multiLevelType w:val="hybridMultilevel"/>
    <w:tmpl w:val="8AD44D9C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B80EA9E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8883BAB"/>
    <w:multiLevelType w:val="hybridMultilevel"/>
    <w:tmpl w:val="8AD44D9C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B80EA9E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8B87740"/>
    <w:multiLevelType w:val="hybridMultilevel"/>
    <w:tmpl w:val="674071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2E5571"/>
    <w:multiLevelType w:val="hybridMultilevel"/>
    <w:tmpl w:val="8AD44D9C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B80EA9E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B333172"/>
    <w:multiLevelType w:val="hybridMultilevel"/>
    <w:tmpl w:val="9BC2D08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7D40C1"/>
    <w:multiLevelType w:val="hybridMultilevel"/>
    <w:tmpl w:val="F9E4405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76989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0730584">
    <w:abstractNumId w:val="10"/>
  </w:num>
  <w:num w:numId="2" w16cid:durableId="2095933919">
    <w:abstractNumId w:val="5"/>
  </w:num>
  <w:num w:numId="3" w16cid:durableId="262080389">
    <w:abstractNumId w:val="19"/>
  </w:num>
  <w:num w:numId="4" w16cid:durableId="1601597176">
    <w:abstractNumId w:val="13"/>
  </w:num>
  <w:num w:numId="5" w16cid:durableId="276526287">
    <w:abstractNumId w:val="6"/>
  </w:num>
  <w:num w:numId="6" w16cid:durableId="364448790">
    <w:abstractNumId w:val="21"/>
  </w:num>
  <w:num w:numId="7" w16cid:durableId="1735852605">
    <w:abstractNumId w:val="30"/>
  </w:num>
  <w:num w:numId="8" w16cid:durableId="755714209">
    <w:abstractNumId w:val="8"/>
  </w:num>
  <w:num w:numId="9" w16cid:durableId="642732894">
    <w:abstractNumId w:val="0"/>
  </w:num>
  <w:num w:numId="10" w16cid:durableId="2054377733">
    <w:abstractNumId w:val="4"/>
  </w:num>
  <w:num w:numId="11" w16cid:durableId="974986076">
    <w:abstractNumId w:val="24"/>
  </w:num>
  <w:num w:numId="12" w16cid:durableId="800850734">
    <w:abstractNumId w:val="38"/>
  </w:num>
  <w:num w:numId="13" w16cid:durableId="1787046467">
    <w:abstractNumId w:val="39"/>
  </w:num>
  <w:num w:numId="14" w16cid:durableId="2079740352">
    <w:abstractNumId w:val="16"/>
  </w:num>
  <w:num w:numId="15" w16cid:durableId="1539397003">
    <w:abstractNumId w:val="12"/>
  </w:num>
  <w:num w:numId="16" w16cid:durableId="1838106830">
    <w:abstractNumId w:val="40"/>
  </w:num>
  <w:num w:numId="17" w16cid:durableId="662396394">
    <w:abstractNumId w:val="2"/>
  </w:num>
  <w:num w:numId="18" w16cid:durableId="1508597260">
    <w:abstractNumId w:val="14"/>
  </w:num>
  <w:num w:numId="19" w16cid:durableId="85615366">
    <w:abstractNumId w:val="20"/>
  </w:num>
  <w:num w:numId="20" w16cid:durableId="379944441">
    <w:abstractNumId w:val="31"/>
  </w:num>
  <w:num w:numId="21" w16cid:durableId="1117604219">
    <w:abstractNumId w:val="28"/>
  </w:num>
  <w:num w:numId="22" w16cid:durableId="1125853248">
    <w:abstractNumId w:val="3"/>
  </w:num>
  <w:num w:numId="23" w16cid:durableId="2054958170">
    <w:abstractNumId w:val="36"/>
  </w:num>
  <w:num w:numId="24" w16cid:durableId="1714764820">
    <w:abstractNumId w:val="32"/>
  </w:num>
  <w:num w:numId="25" w16cid:durableId="1935281113">
    <w:abstractNumId w:val="25"/>
  </w:num>
  <w:num w:numId="26" w16cid:durableId="1545285499">
    <w:abstractNumId w:val="22"/>
  </w:num>
  <w:num w:numId="27" w16cid:durableId="1411539067">
    <w:abstractNumId w:val="23"/>
  </w:num>
  <w:num w:numId="28" w16cid:durableId="539248904">
    <w:abstractNumId w:val="27"/>
  </w:num>
  <w:num w:numId="29" w16cid:durableId="359860695">
    <w:abstractNumId w:val="9"/>
  </w:num>
  <w:num w:numId="30" w16cid:durableId="586622614">
    <w:abstractNumId w:val="34"/>
  </w:num>
  <w:num w:numId="31" w16cid:durableId="240019549">
    <w:abstractNumId w:val="18"/>
  </w:num>
  <w:num w:numId="32" w16cid:durableId="1886217687">
    <w:abstractNumId w:val="35"/>
  </w:num>
  <w:num w:numId="33" w16cid:durableId="129594967">
    <w:abstractNumId w:val="1"/>
  </w:num>
  <w:num w:numId="34" w16cid:durableId="844439917">
    <w:abstractNumId w:val="17"/>
  </w:num>
  <w:num w:numId="35" w16cid:durableId="1612468413">
    <w:abstractNumId w:val="11"/>
  </w:num>
  <w:num w:numId="36" w16cid:durableId="1614363798">
    <w:abstractNumId w:val="15"/>
  </w:num>
  <w:num w:numId="37" w16cid:durableId="418529669">
    <w:abstractNumId w:val="33"/>
  </w:num>
  <w:num w:numId="38" w16cid:durableId="1482037342">
    <w:abstractNumId w:val="7"/>
  </w:num>
  <w:num w:numId="39" w16cid:durableId="1817869409">
    <w:abstractNumId w:val="26"/>
  </w:num>
  <w:num w:numId="40" w16cid:durableId="108593499">
    <w:abstractNumId w:val="37"/>
  </w:num>
  <w:num w:numId="41" w16cid:durableId="54140675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322"/>
    <w:rsid w:val="00015C56"/>
    <w:rsid w:val="00032B9C"/>
    <w:rsid w:val="00033D69"/>
    <w:rsid w:val="00076322"/>
    <w:rsid w:val="000A497A"/>
    <w:rsid w:val="000A6D47"/>
    <w:rsid w:val="000C26E0"/>
    <w:rsid w:val="000D6BD0"/>
    <w:rsid w:val="000F2496"/>
    <w:rsid w:val="0010161A"/>
    <w:rsid w:val="00121870"/>
    <w:rsid w:val="001270FC"/>
    <w:rsid w:val="00134242"/>
    <w:rsid w:val="00147306"/>
    <w:rsid w:val="00154905"/>
    <w:rsid w:val="00166D0B"/>
    <w:rsid w:val="001844C4"/>
    <w:rsid w:val="001B1248"/>
    <w:rsid w:val="001E58A8"/>
    <w:rsid w:val="001F3A51"/>
    <w:rsid w:val="00233AFA"/>
    <w:rsid w:val="00264A40"/>
    <w:rsid w:val="002848E0"/>
    <w:rsid w:val="002A05BE"/>
    <w:rsid w:val="002A4B20"/>
    <w:rsid w:val="002B4BBD"/>
    <w:rsid w:val="002F3AD3"/>
    <w:rsid w:val="003313A0"/>
    <w:rsid w:val="00337925"/>
    <w:rsid w:val="00350A55"/>
    <w:rsid w:val="00363865"/>
    <w:rsid w:val="00364A8F"/>
    <w:rsid w:val="00391546"/>
    <w:rsid w:val="003954F9"/>
    <w:rsid w:val="00395E31"/>
    <w:rsid w:val="00397A3C"/>
    <w:rsid w:val="003C4D39"/>
    <w:rsid w:val="003D4A38"/>
    <w:rsid w:val="003D7697"/>
    <w:rsid w:val="003E7A1A"/>
    <w:rsid w:val="004413F9"/>
    <w:rsid w:val="004945B1"/>
    <w:rsid w:val="004C306E"/>
    <w:rsid w:val="004D6573"/>
    <w:rsid w:val="004F7FFB"/>
    <w:rsid w:val="0050375D"/>
    <w:rsid w:val="005243FD"/>
    <w:rsid w:val="00527405"/>
    <w:rsid w:val="00527897"/>
    <w:rsid w:val="005317B7"/>
    <w:rsid w:val="00561DC8"/>
    <w:rsid w:val="005C494F"/>
    <w:rsid w:val="005E71F3"/>
    <w:rsid w:val="00620A40"/>
    <w:rsid w:val="00637E8A"/>
    <w:rsid w:val="006573CC"/>
    <w:rsid w:val="0066398C"/>
    <w:rsid w:val="006644D0"/>
    <w:rsid w:val="00687872"/>
    <w:rsid w:val="006A5E35"/>
    <w:rsid w:val="006B46DE"/>
    <w:rsid w:val="006C0AC1"/>
    <w:rsid w:val="006F359A"/>
    <w:rsid w:val="0071561E"/>
    <w:rsid w:val="007250BD"/>
    <w:rsid w:val="0074315B"/>
    <w:rsid w:val="00760F20"/>
    <w:rsid w:val="00762897"/>
    <w:rsid w:val="007635B0"/>
    <w:rsid w:val="0076596A"/>
    <w:rsid w:val="0076750B"/>
    <w:rsid w:val="007678EC"/>
    <w:rsid w:val="007732BF"/>
    <w:rsid w:val="007A7C18"/>
    <w:rsid w:val="007D34F8"/>
    <w:rsid w:val="008065C9"/>
    <w:rsid w:val="008248A1"/>
    <w:rsid w:val="0087111B"/>
    <w:rsid w:val="008B0A4D"/>
    <w:rsid w:val="008F6E10"/>
    <w:rsid w:val="00907405"/>
    <w:rsid w:val="00921674"/>
    <w:rsid w:val="009435BB"/>
    <w:rsid w:val="00947A7A"/>
    <w:rsid w:val="0096023B"/>
    <w:rsid w:val="009650BA"/>
    <w:rsid w:val="009945A3"/>
    <w:rsid w:val="009A6684"/>
    <w:rsid w:val="009C199B"/>
    <w:rsid w:val="009E329A"/>
    <w:rsid w:val="00A25769"/>
    <w:rsid w:val="00A402D3"/>
    <w:rsid w:val="00A847C5"/>
    <w:rsid w:val="00A9093D"/>
    <w:rsid w:val="00AB31DD"/>
    <w:rsid w:val="00AB38BE"/>
    <w:rsid w:val="00AC15A0"/>
    <w:rsid w:val="00AD3119"/>
    <w:rsid w:val="00AF246B"/>
    <w:rsid w:val="00B15B50"/>
    <w:rsid w:val="00BA6972"/>
    <w:rsid w:val="00BB172A"/>
    <w:rsid w:val="00BD18A2"/>
    <w:rsid w:val="00C13538"/>
    <w:rsid w:val="00C326E9"/>
    <w:rsid w:val="00CD19FA"/>
    <w:rsid w:val="00CF0FCA"/>
    <w:rsid w:val="00D116F4"/>
    <w:rsid w:val="00D54498"/>
    <w:rsid w:val="00D82AAD"/>
    <w:rsid w:val="00D94E93"/>
    <w:rsid w:val="00DB3FA8"/>
    <w:rsid w:val="00DB73DB"/>
    <w:rsid w:val="00DD1F06"/>
    <w:rsid w:val="00E13131"/>
    <w:rsid w:val="00E4191A"/>
    <w:rsid w:val="00E45449"/>
    <w:rsid w:val="00E56BEF"/>
    <w:rsid w:val="00E71764"/>
    <w:rsid w:val="00ED3FFA"/>
    <w:rsid w:val="00F04261"/>
    <w:rsid w:val="00F31BB7"/>
    <w:rsid w:val="00F359FA"/>
    <w:rsid w:val="00F36F56"/>
    <w:rsid w:val="00F55F40"/>
    <w:rsid w:val="00FD7F5D"/>
    <w:rsid w:val="00FF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4919DC"/>
  <w15:docId w15:val="{C0043B53-E500-41AC-AB4D-8A12F700C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431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2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329A"/>
  </w:style>
  <w:style w:type="paragraph" w:styleId="Footer">
    <w:name w:val="footer"/>
    <w:basedOn w:val="Normal"/>
    <w:link w:val="FooterChar"/>
    <w:uiPriority w:val="99"/>
    <w:unhideWhenUsed/>
    <w:rsid w:val="009E32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329A"/>
  </w:style>
  <w:style w:type="paragraph" w:styleId="ListParagraph">
    <w:name w:val="List Paragraph"/>
    <w:basedOn w:val="Normal"/>
    <w:uiPriority w:val="34"/>
    <w:qFormat/>
    <w:rsid w:val="007431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43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4315B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74315B"/>
    <w:pPr>
      <w:spacing w:after="100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74315B"/>
    <w:pPr>
      <w:spacing w:after="10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74315B"/>
    <w:pPr>
      <w:spacing w:after="100"/>
      <w:ind w:left="440"/>
    </w:pPr>
    <w:rPr>
      <w:rFonts w:eastAsiaTheme="minorEastAsia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15B5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50B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7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8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50EC39-258C-4243-AE98-6B75E19F19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CD8AF-C16F-4227-A900-F0171CB27E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364F8B-EEBA-44B6-9DF0-0BBEB04A67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121D9A-0179-41AE-A714-7BB3359670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5231</Words>
  <Characters>29821</Characters>
  <Application>Microsoft Office Word</Application>
  <DocSecurity>0</DocSecurity>
  <Lines>248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Nicoleta Maria Ilies</dc:creator>
  <cp:keywords/>
  <dc:description/>
  <cp:lastModifiedBy>Daniela Manea</cp:lastModifiedBy>
  <cp:revision>14</cp:revision>
  <cp:lastPrinted>2021-10-14T06:43:00Z</cp:lastPrinted>
  <dcterms:created xsi:type="dcterms:W3CDTF">2024-10-25T12:55:00Z</dcterms:created>
  <dcterms:modified xsi:type="dcterms:W3CDTF">2024-10-25T13:07:00Z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  <property fmtid="{D5CDD505-2E9C-101B-9397-08002B2CF9AE}" pid="3" name="MSIP_Label_5b58b62f-6f94-46bd-8089-18e64b0a9abb_Enabled">
    <vt:lpwstr>true</vt:lpwstr>
  </property>
  <property fmtid="{D5CDD505-2E9C-101B-9397-08002B2CF9AE}" pid="4" name="MSIP_Label_5b58b62f-6f94-46bd-8089-18e64b0a9abb_SetDate">
    <vt:lpwstr>2024-10-23T08:55:09Z</vt:lpwstr>
  </property>
  <property fmtid="{D5CDD505-2E9C-101B-9397-08002B2CF9AE}" pid="5" name="MSIP_Label_5b58b62f-6f94-46bd-8089-18e64b0a9abb_Method">
    <vt:lpwstr>Standard</vt:lpwstr>
  </property>
  <property fmtid="{D5CDD505-2E9C-101B-9397-08002B2CF9AE}" pid="6" name="MSIP_Label_5b58b62f-6f94-46bd-8089-18e64b0a9abb_Name">
    <vt:lpwstr>defa4170-0d19-0005-0004-bc88714345d2</vt:lpwstr>
  </property>
  <property fmtid="{D5CDD505-2E9C-101B-9397-08002B2CF9AE}" pid="7" name="MSIP_Label_5b58b62f-6f94-46bd-8089-18e64b0a9abb_SiteId">
    <vt:lpwstr>a6eb79fa-c4a9-4cce-818d-b85274d15305</vt:lpwstr>
  </property>
  <property fmtid="{D5CDD505-2E9C-101B-9397-08002B2CF9AE}" pid="8" name="MSIP_Label_5b58b62f-6f94-46bd-8089-18e64b0a9abb_ActionId">
    <vt:lpwstr>efa3124d-94a4-48d7-a522-3703115ea50a</vt:lpwstr>
  </property>
  <property fmtid="{D5CDD505-2E9C-101B-9397-08002B2CF9AE}" pid="9" name="MSIP_Label_5b58b62f-6f94-46bd-8089-18e64b0a9abb_ContentBits">
    <vt:lpwstr>0</vt:lpwstr>
  </property>
</Properties>
</file>